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C2BC9" w:rsidRDefault="002C25B9" w:rsidP="002C25B9">
      <w:pPr>
        <w:jc w:val="center"/>
        <w:rPr>
          <w:rFonts w:ascii="Arial" w:hAnsi="Arial" w:cs="Arial"/>
          <w:b/>
          <w:sz w:val="28"/>
          <w:szCs w:val="28"/>
          <w:u w:val="single"/>
        </w:rPr>
      </w:pPr>
      <w:r w:rsidRPr="002C25B9">
        <w:rPr>
          <w:rFonts w:ascii="Arial" w:hAnsi="Arial" w:cs="Arial"/>
          <w:b/>
          <w:sz w:val="28"/>
          <w:szCs w:val="28"/>
          <w:u w:val="single"/>
        </w:rPr>
        <w:t>Informe de Análisis: Estructuras para el Modelado de Autómatas Finitos en C</w:t>
      </w:r>
    </w:p>
    <w:p w:rsidR="002C25B9" w:rsidRDefault="002C25B9" w:rsidP="002C25B9">
      <w:pPr>
        <w:jc w:val="center"/>
        <w:rPr>
          <w:rFonts w:ascii="Arial" w:hAnsi="Arial" w:cs="Arial"/>
          <w:b/>
          <w:sz w:val="28"/>
          <w:szCs w:val="28"/>
          <w:u w:val="single"/>
        </w:rPr>
      </w:pPr>
    </w:p>
    <w:p w:rsidR="002C25B9" w:rsidRDefault="002C25B9" w:rsidP="002C25B9">
      <w:pPr>
        <w:jc w:val="both"/>
        <w:rPr>
          <w:rFonts w:ascii="Arial" w:hAnsi="Arial" w:cs="Arial"/>
          <w:sz w:val="20"/>
          <w:szCs w:val="20"/>
        </w:rPr>
      </w:pPr>
      <w:r w:rsidRPr="002C25B9">
        <w:rPr>
          <w:rFonts w:ascii="Arial" w:hAnsi="Arial" w:cs="Arial"/>
          <w:sz w:val="20"/>
          <w:szCs w:val="20"/>
        </w:rPr>
        <w:t>El presente informe analiza cinco enfoques distintos para implementar la estructura de datos de un Autómata</w:t>
      </w:r>
      <w:r w:rsidRPr="002C25B9">
        <w:rPr>
          <w:rFonts w:ascii="Arial" w:hAnsi="Arial" w:cs="Arial"/>
          <w:sz w:val="20"/>
          <w:szCs w:val="20"/>
        </w:rPr>
        <w:t xml:space="preserve"> Finito</w:t>
      </w:r>
      <w:r w:rsidRPr="002C25B9">
        <w:rPr>
          <w:rFonts w:ascii="Arial" w:hAnsi="Arial" w:cs="Arial"/>
          <w:sz w:val="20"/>
          <w:szCs w:val="20"/>
        </w:rPr>
        <w:t xml:space="preserve"> </w:t>
      </w:r>
      <w:r w:rsidRPr="002C25B9">
        <w:rPr>
          <w:rFonts w:ascii="Arial" w:hAnsi="Arial" w:cs="Arial"/>
          <w:sz w:val="20"/>
          <w:szCs w:val="20"/>
        </w:rPr>
        <w:t>planteamos evaluar</w:t>
      </w:r>
      <w:r w:rsidRPr="002C25B9">
        <w:rPr>
          <w:rFonts w:ascii="Arial" w:hAnsi="Arial" w:cs="Arial"/>
          <w:sz w:val="20"/>
          <w:szCs w:val="20"/>
        </w:rPr>
        <w:t xml:space="preserve"> </w:t>
      </w:r>
      <w:r w:rsidRPr="002C25B9">
        <w:rPr>
          <w:rFonts w:ascii="Arial" w:hAnsi="Arial" w:cs="Arial"/>
          <w:sz w:val="20"/>
          <w:szCs w:val="20"/>
        </w:rPr>
        <w:t xml:space="preserve">su eficiencia </w:t>
      </w:r>
      <w:r w:rsidRPr="002C25B9">
        <w:rPr>
          <w:rFonts w:ascii="Arial" w:hAnsi="Arial" w:cs="Arial"/>
          <w:sz w:val="20"/>
          <w:szCs w:val="20"/>
        </w:rPr>
        <w:t>de cada modelo para definir la arquitectura base del proyecto.</w:t>
      </w:r>
    </w:p>
    <w:p w:rsidR="006C4B89" w:rsidRPr="002C25B9" w:rsidRDefault="006C4B89" w:rsidP="002C25B9">
      <w:pPr>
        <w:jc w:val="both"/>
        <w:rPr>
          <w:rFonts w:ascii="Arial" w:hAnsi="Arial" w:cs="Arial"/>
          <w:sz w:val="20"/>
          <w:szCs w:val="20"/>
        </w:rPr>
      </w:pPr>
    </w:p>
    <w:p w:rsidR="002C25B9" w:rsidRPr="002C25B9" w:rsidRDefault="002C25B9" w:rsidP="002C25B9">
      <w:p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El</w:t>
      </w:r>
      <w:r w:rsidRPr="002C25B9">
        <w:rPr>
          <w:rFonts w:ascii="Arial" w:hAnsi="Arial" w:cs="Arial"/>
          <w:sz w:val="20"/>
          <w:szCs w:val="20"/>
        </w:rPr>
        <w:t xml:space="preserve"> objetivo</w:t>
      </w:r>
      <w:r w:rsidRPr="002C25B9">
        <w:rPr>
          <w:rFonts w:ascii="Arial" w:hAnsi="Arial" w:cs="Arial"/>
          <w:sz w:val="20"/>
          <w:szCs w:val="20"/>
        </w:rPr>
        <w:t xml:space="preserve"> es construi</w:t>
      </w:r>
      <w:r w:rsidRPr="002C25B9">
        <w:rPr>
          <w:rFonts w:ascii="Arial" w:hAnsi="Arial" w:cs="Arial"/>
          <w:sz w:val="20"/>
          <w:szCs w:val="20"/>
        </w:rPr>
        <w:t>r estructuras para representar:</w:t>
      </w:r>
    </w:p>
    <w:p w:rsidR="002C25B9" w:rsidRPr="002C25B9" w:rsidRDefault="002C25B9" w:rsidP="002C25B9">
      <w:pPr>
        <w:jc w:val="both"/>
        <w:rPr>
          <w:rFonts w:ascii="Arial" w:hAnsi="Arial" w:cs="Arial"/>
          <w:sz w:val="20"/>
          <w:szCs w:val="20"/>
        </w:rPr>
      </w:pPr>
      <w:r w:rsidRPr="002C25B9">
        <w:rPr>
          <w:rFonts w:ascii="Arial" w:hAnsi="Arial" w:cs="Arial"/>
          <w:sz w:val="20"/>
          <w:szCs w:val="20"/>
        </w:rPr>
        <w:t>AFD (Autómatas Finitos Deterministas)</w:t>
      </w:r>
    </w:p>
    <w:p w:rsidR="002C25B9" w:rsidRPr="002C25B9" w:rsidRDefault="002C25B9" w:rsidP="002C25B9">
      <w:pPr>
        <w:jc w:val="both"/>
        <w:rPr>
          <w:rFonts w:ascii="Arial" w:hAnsi="Arial" w:cs="Arial"/>
          <w:sz w:val="20"/>
          <w:szCs w:val="20"/>
        </w:rPr>
      </w:pPr>
      <w:r w:rsidRPr="002C25B9">
        <w:rPr>
          <w:rFonts w:ascii="Arial" w:hAnsi="Arial" w:cs="Arial"/>
          <w:sz w:val="20"/>
          <w:szCs w:val="20"/>
        </w:rPr>
        <w:t>AFND (Autómatas Finitos No Deterministas)</w:t>
      </w:r>
    </w:p>
    <w:p w:rsidR="002C25B9" w:rsidRPr="002C25B9" w:rsidRDefault="002C25B9" w:rsidP="002C25B9">
      <w:pPr>
        <w:jc w:val="both"/>
        <w:rPr>
          <w:rFonts w:ascii="Arial" w:hAnsi="Arial" w:cs="Arial"/>
          <w:sz w:val="20"/>
          <w:szCs w:val="20"/>
        </w:rPr>
      </w:pPr>
      <w:r w:rsidRPr="002C25B9">
        <w:rPr>
          <w:rFonts w:ascii="Arial" w:hAnsi="Arial" w:cs="Arial"/>
          <w:sz w:val="20"/>
          <w:szCs w:val="20"/>
        </w:rPr>
        <w:t>u</w:t>
      </w:r>
      <w:r w:rsidRPr="002C25B9">
        <w:rPr>
          <w:rFonts w:ascii="Arial" w:hAnsi="Arial" w:cs="Arial"/>
          <w:sz w:val="20"/>
          <w:szCs w:val="20"/>
        </w:rPr>
        <w:t>tilizando la definición formal:</w:t>
      </w:r>
    </w:p>
    <w:p w:rsidR="002C25B9" w:rsidRPr="002C25B9" w:rsidRDefault="002C25B9" w:rsidP="002C25B9">
      <w:pPr>
        <w:jc w:val="both"/>
        <w:rPr>
          <w:rFonts w:ascii="Arial" w:hAnsi="Arial" w:cs="Arial"/>
          <w:sz w:val="20"/>
          <w:szCs w:val="20"/>
        </w:rPr>
      </w:pPr>
      <w:r w:rsidRPr="002C25B9">
        <w:rPr>
          <w:rFonts w:ascii="Arial" w:hAnsi="Arial" w:cs="Arial"/>
          <w:sz w:val="20"/>
          <w:szCs w:val="20"/>
        </w:rPr>
        <w:t>[ A = (Q, Σ, δ, q0, F)]</w:t>
      </w:r>
    </w:p>
    <w:p w:rsidR="002C25B9" w:rsidRPr="002C25B9" w:rsidRDefault="002C25B9" w:rsidP="002C25B9">
      <w:pPr>
        <w:jc w:val="both"/>
        <w:rPr>
          <w:rFonts w:ascii="Arial" w:hAnsi="Arial" w:cs="Arial"/>
          <w:sz w:val="20"/>
          <w:szCs w:val="20"/>
        </w:rPr>
      </w:pPr>
      <w:r w:rsidRPr="002C25B9">
        <w:rPr>
          <w:rFonts w:ascii="Arial" w:hAnsi="Arial" w:cs="Arial"/>
          <w:sz w:val="20"/>
          <w:szCs w:val="20"/>
        </w:rPr>
        <w:t>Donde:</w:t>
      </w:r>
    </w:p>
    <w:p w:rsidR="002C25B9" w:rsidRPr="002C25B9" w:rsidRDefault="002C25B9" w:rsidP="002C25B9">
      <w:pPr>
        <w:jc w:val="both"/>
        <w:rPr>
          <w:rFonts w:ascii="Arial" w:hAnsi="Arial" w:cs="Arial"/>
          <w:sz w:val="20"/>
          <w:szCs w:val="20"/>
        </w:rPr>
      </w:pPr>
      <w:r w:rsidRPr="002C25B9">
        <w:rPr>
          <w:rFonts w:ascii="Arial" w:hAnsi="Arial" w:cs="Arial"/>
          <w:sz w:val="20"/>
          <w:szCs w:val="20"/>
        </w:rPr>
        <w:t>Q = conjunto de estados</w:t>
      </w:r>
    </w:p>
    <w:p w:rsidR="002C25B9" w:rsidRPr="002C25B9" w:rsidRDefault="002C25B9" w:rsidP="002C25B9">
      <w:pPr>
        <w:jc w:val="both"/>
        <w:rPr>
          <w:rFonts w:ascii="Arial" w:hAnsi="Arial" w:cs="Arial"/>
          <w:sz w:val="20"/>
          <w:szCs w:val="20"/>
        </w:rPr>
      </w:pPr>
      <w:r w:rsidRPr="002C25B9">
        <w:rPr>
          <w:rFonts w:ascii="Arial" w:hAnsi="Arial" w:cs="Arial"/>
          <w:sz w:val="20"/>
          <w:szCs w:val="20"/>
        </w:rPr>
        <w:t>Σ = alfabeto</w:t>
      </w:r>
    </w:p>
    <w:p w:rsidR="002C25B9" w:rsidRPr="002C25B9" w:rsidRDefault="002C25B9" w:rsidP="002C25B9">
      <w:pPr>
        <w:jc w:val="both"/>
        <w:rPr>
          <w:rFonts w:ascii="Arial" w:hAnsi="Arial" w:cs="Arial"/>
          <w:sz w:val="20"/>
          <w:szCs w:val="20"/>
        </w:rPr>
      </w:pPr>
      <w:r w:rsidRPr="002C25B9">
        <w:rPr>
          <w:rFonts w:ascii="Arial" w:hAnsi="Arial" w:cs="Arial"/>
          <w:sz w:val="20"/>
          <w:szCs w:val="20"/>
        </w:rPr>
        <w:t>δ = función de transición</w:t>
      </w:r>
    </w:p>
    <w:p w:rsidR="002C25B9" w:rsidRPr="002C25B9" w:rsidRDefault="002C25B9" w:rsidP="002C25B9">
      <w:pPr>
        <w:jc w:val="both"/>
        <w:rPr>
          <w:rFonts w:ascii="Arial" w:hAnsi="Arial" w:cs="Arial"/>
          <w:sz w:val="20"/>
          <w:szCs w:val="20"/>
        </w:rPr>
      </w:pPr>
      <w:r w:rsidRPr="002C25B9">
        <w:rPr>
          <w:rFonts w:ascii="Arial" w:hAnsi="Arial" w:cs="Arial"/>
          <w:sz w:val="20"/>
          <w:szCs w:val="20"/>
        </w:rPr>
        <w:t>q0 = estado inicial</w:t>
      </w:r>
    </w:p>
    <w:p w:rsidR="002C25B9" w:rsidRPr="002C25B9" w:rsidRDefault="002C25B9" w:rsidP="002C25B9">
      <w:pPr>
        <w:jc w:val="both"/>
        <w:rPr>
          <w:rFonts w:ascii="Arial" w:hAnsi="Arial" w:cs="Arial"/>
          <w:sz w:val="20"/>
          <w:szCs w:val="20"/>
        </w:rPr>
      </w:pPr>
      <w:r w:rsidRPr="002C25B9">
        <w:rPr>
          <w:rFonts w:ascii="Arial" w:hAnsi="Arial" w:cs="Arial"/>
          <w:sz w:val="20"/>
          <w:szCs w:val="20"/>
        </w:rPr>
        <w:t>F = conjunto de estados de aceptación</w:t>
      </w:r>
    </w:p>
    <w:p w:rsidR="002C25B9" w:rsidRPr="002C25B9" w:rsidRDefault="002C25B9" w:rsidP="002C25B9">
      <w:pPr>
        <w:jc w:val="both"/>
        <w:rPr>
          <w:rFonts w:ascii="Arial" w:hAnsi="Arial" w:cs="Arial"/>
          <w:sz w:val="20"/>
          <w:szCs w:val="20"/>
        </w:rPr>
      </w:pPr>
    </w:p>
    <w:p w:rsidR="00112FA9" w:rsidRPr="00112FA9" w:rsidRDefault="00112FA9" w:rsidP="00112FA9">
      <w:pPr>
        <w:jc w:val="both"/>
        <w:rPr>
          <w:rFonts w:ascii="Arial" w:hAnsi="Arial" w:cs="Arial"/>
          <w:b/>
          <w:sz w:val="20"/>
          <w:szCs w:val="20"/>
          <w:u w:val="single"/>
        </w:rPr>
      </w:pPr>
      <w:r w:rsidRPr="00112FA9">
        <w:rPr>
          <w:rFonts w:ascii="Arial" w:hAnsi="Arial" w:cs="Arial"/>
          <w:b/>
          <w:sz w:val="20"/>
          <w:szCs w:val="20"/>
          <w:u w:val="single"/>
        </w:rPr>
        <w:t xml:space="preserve">1- </w:t>
      </w:r>
      <w:r w:rsidR="00AC2F3F" w:rsidRPr="00112FA9">
        <w:rPr>
          <w:rFonts w:ascii="Arial" w:hAnsi="Arial" w:cs="Arial"/>
          <w:b/>
          <w:sz w:val="20"/>
          <w:szCs w:val="20"/>
          <w:u w:val="single"/>
        </w:rPr>
        <w:t>Lista de Transiciones Global</w:t>
      </w:r>
    </w:p>
    <w:p w:rsidR="00112FA9" w:rsidRDefault="00AC2F3F" w:rsidP="00112FA9">
      <w:pPr>
        <w:jc w:val="both"/>
        <w:rPr>
          <w:rFonts w:ascii="Arial" w:hAnsi="Arial" w:cs="Arial"/>
          <w:sz w:val="20"/>
          <w:szCs w:val="20"/>
        </w:rPr>
      </w:pPr>
      <w:r w:rsidRPr="00112FA9">
        <w:rPr>
          <w:rFonts w:ascii="Arial" w:hAnsi="Arial" w:cs="Arial"/>
          <w:sz w:val="20"/>
          <w:szCs w:val="20"/>
        </w:rPr>
        <w:t>Básicamente, consiste en guardar absolutamente todas las transiciones del autómata en una única lista general.</w:t>
      </w:r>
    </w:p>
    <w:p w:rsidR="00D429D7" w:rsidRDefault="00D429D7" w:rsidP="00112FA9">
      <w:pPr>
        <w:jc w:val="both"/>
        <w:rPr>
          <w:rFonts w:ascii="Arial" w:hAnsi="Arial" w:cs="Arial"/>
          <w:sz w:val="20"/>
          <w:szCs w:val="20"/>
        </w:rPr>
      </w:pPr>
      <w:r w:rsidRPr="00D429D7">
        <w:rPr>
          <w:rFonts w:ascii="Arial" w:hAnsi="Arial" w:cs="Arial"/>
          <w:sz w:val="20"/>
          <w:szCs w:val="20"/>
        </w:rPr>
        <w:drawing>
          <wp:inline distT="0" distB="0" distL="0" distR="0" wp14:anchorId="173A82F1" wp14:editId="3BE2A503">
            <wp:extent cx="1689520" cy="1940119"/>
            <wp:effectExtent l="0" t="0" r="6350" b="317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707229" cy="1960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2FA9" w:rsidRDefault="00AC2F3F" w:rsidP="00112FA9">
      <w:pPr>
        <w:jc w:val="both"/>
        <w:rPr>
          <w:rFonts w:ascii="Arial" w:hAnsi="Arial" w:cs="Arial"/>
          <w:sz w:val="20"/>
          <w:szCs w:val="20"/>
        </w:rPr>
      </w:pPr>
      <w:r w:rsidRPr="00112FA9">
        <w:rPr>
          <w:rFonts w:ascii="Arial" w:hAnsi="Arial" w:cs="Arial"/>
          <w:b/>
          <w:color w:val="2E74B5" w:themeColor="accent1" w:themeShade="BF"/>
          <w:sz w:val="20"/>
          <w:szCs w:val="20"/>
          <w:u w:val="single"/>
        </w:rPr>
        <w:t>Lo bueno:</w:t>
      </w:r>
      <w:r w:rsidRPr="00112FA9">
        <w:rPr>
          <w:rFonts w:ascii="Arial" w:hAnsi="Arial" w:cs="Arial"/>
          <w:color w:val="2E74B5" w:themeColor="accent1" w:themeShade="BF"/>
          <w:sz w:val="20"/>
          <w:szCs w:val="20"/>
        </w:rPr>
        <w:t xml:space="preserve"> </w:t>
      </w:r>
      <w:r w:rsidRPr="00112FA9">
        <w:rPr>
          <w:rFonts w:ascii="Arial" w:hAnsi="Arial" w:cs="Arial"/>
          <w:sz w:val="20"/>
          <w:szCs w:val="20"/>
        </w:rPr>
        <w:t>Es facilísimo de programar y de leer al principio.</w:t>
      </w:r>
    </w:p>
    <w:p w:rsidR="006C4B89" w:rsidRDefault="00AC2F3F" w:rsidP="00112FA9">
      <w:pPr>
        <w:jc w:val="both"/>
        <w:rPr>
          <w:rFonts w:ascii="Arial" w:hAnsi="Arial" w:cs="Arial"/>
          <w:sz w:val="20"/>
          <w:szCs w:val="20"/>
        </w:rPr>
      </w:pPr>
      <w:r w:rsidRPr="00112FA9">
        <w:rPr>
          <w:rFonts w:ascii="Arial" w:hAnsi="Arial" w:cs="Arial"/>
          <w:b/>
          <w:color w:val="2E74B5" w:themeColor="accent1" w:themeShade="BF"/>
          <w:sz w:val="20"/>
          <w:szCs w:val="20"/>
          <w:u w:val="single"/>
        </w:rPr>
        <w:t>Lo malo:</w:t>
      </w:r>
      <w:r w:rsidRPr="00112FA9">
        <w:rPr>
          <w:rFonts w:ascii="Arial" w:hAnsi="Arial" w:cs="Arial"/>
          <w:color w:val="2E74B5" w:themeColor="accent1" w:themeShade="BF"/>
          <w:sz w:val="20"/>
          <w:szCs w:val="20"/>
        </w:rPr>
        <w:t xml:space="preserve"> </w:t>
      </w:r>
      <w:r w:rsidRPr="00112FA9">
        <w:rPr>
          <w:rFonts w:ascii="Arial" w:hAnsi="Arial" w:cs="Arial"/>
          <w:sz w:val="20"/>
          <w:szCs w:val="20"/>
        </w:rPr>
        <w:t xml:space="preserve">Es muy lento. Cada vez que el autómata lee un símbolo, tiene que recorrer la lista entera para saber hacia dónde moverse. </w:t>
      </w:r>
      <w:r w:rsidR="00D429D7">
        <w:rPr>
          <w:rFonts w:ascii="Arial" w:hAnsi="Arial" w:cs="Arial"/>
          <w:sz w:val="20"/>
          <w:szCs w:val="20"/>
        </w:rPr>
        <w:t>Sirve,</w:t>
      </w:r>
      <w:r w:rsidRPr="00112FA9">
        <w:rPr>
          <w:rFonts w:ascii="Arial" w:hAnsi="Arial" w:cs="Arial"/>
          <w:sz w:val="20"/>
          <w:szCs w:val="20"/>
        </w:rPr>
        <w:t xml:space="preserve"> pero es inef</w:t>
      </w:r>
      <w:r w:rsidR="006C4B89">
        <w:rPr>
          <w:rFonts w:ascii="Arial" w:hAnsi="Arial" w:cs="Arial"/>
          <w:sz w:val="20"/>
          <w:szCs w:val="20"/>
        </w:rPr>
        <w:t>iciente en autómatas grandes.</w:t>
      </w:r>
    </w:p>
    <w:p w:rsidR="00112FA9" w:rsidRPr="00112FA9" w:rsidRDefault="00112FA9" w:rsidP="00112FA9">
      <w:pPr>
        <w:jc w:val="both"/>
        <w:rPr>
          <w:rFonts w:ascii="Arial" w:hAnsi="Arial" w:cs="Arial"/>
          <w:b/>
          <w:sz w:val="20"/>
          <w:szCs w:val="20"/>
          <w:u w:val="single"/>
        </w:rPr>
      </w:pPr>
      <w:r w:rsidRPr="00112FA9">
        <w:rPr>
          <w:rFonts w:ascii="Arial" w:hAnsi="Arial" w:cs="Arial"/>
          <w:b/>
          <w:sz w:val="20"/>
          <w:szCs w:val="20"/>
          <w:u w:val="single"/>
        </w:rPr>
        <w:lastRenderedPageBreak/>
        <w:t xml:space="preserve">2- </w:t>
      </w:r>
      <w:r w:rsidR="00AC2F3F" w:rsidRPr="00112FA9">
        <w:rPr>
          <w:rFonts w:ascii="Arial" w:hAnsi="Arial" w:cs="Arial"/>
          <w:b/>
          <w:sz w:val="20"/>
          <w:szCs w:val="20"/>
          <w:u w:val="single"/>
        </w:rPr>
        <w:t>Transiciones dentro de cada Estado (La Mejor Opción)</w:t>
      </w:r>
    </w:p>
    <w:p w:rsidR="00112FA9" w:rsidRDefault="00AC2F3F" w:rsidP="00112FA9">
      <w:pPr>
        <w:jc w:val="both"/>
        <w:rPr>
          <w:rFonts w:ascii="Arial" w:hAnsi="Arial" w:cs="Arial"/>
          <w:sz w:val="20"/>
          <w:szCs w:val="20"/>
        </w:rPr>
      </w:pPr>
      <w:r w:rsidRPr="00112FA9">
        <w:rPr>
          <w:rFonts w:ascii="Arial" w:hAnsi="Arial" w:cs="Arial"/>
          <w:sz w:val="20"/>
          <w:szCs w:val="20"/>
        </w:rPr>
        <w:t>Acá pensamos al autómata como lo que realmente es: un grafo. En lugar de una lista global, cada estado guarda internamente solo las transiciones que salen de él.</w:t>
      </w:r>
    </w:p>
    <w:p w:rsidR="00D429D7" w:rsidRDefault="00D429D7" w:rsidP="00112FA9">
      <w:pPr>
        <w:jc w:val="both"/>
        <w:rPr>
          <w:rFonts w:ascii="Arial" w:hAnsi="Arial" w:cs="Arial"/>
          <w:sz w:val="20"/>
          <w:szCs w:val="20"/>
        </w:rPr>
      </w:pPr>
      <w:r w:rsidRPr="00D429D7">
        <w:rPr>
          <w:rFonts w:ascii="Arial" w:hAnsi="Arial" w:cs="Arial"/>
          <w:sz w:val="20"/>
          <w:szCs w:val="20"/>
        </w:rPr>
        <w:drawing>
          <wp:inline distT="0" distB="0" distL="0" distR="0" wp14:anchorId="698B73C2" wp14:editId="7C32C62D">
            <wp:extent cx="1891376" cy="1836752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18763" cy="1863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2FA9" w:rsidRDefault="00AC2F3F" w:rsidP="00112FA9">
      <w:pPr>
        <w:jc w:val="both"/>
        <w:rPr>
          <w:rFonts w:ascii="Arial" w:hAnsi="Arial" w:cs="Arial"/>
          <w:sz w:val="20"/>
          <w:szCs w:val="20"/>
        </w:rPr>
      </w:pPr>
      <w:r w:rsidRPr="00112FA9">
        <w:rPr>
          <w:rFonts w:ascii="Arial" w:hAnsi="Arial" w:cs="Arial"/>
          <w:b/>
          <w:color w:val="2E74B5" w:themeColor="accent1" w:themeShade="BF"/>
          <w:sz w:val="20"/>
          <w:szCs w:val="20"/>
          <w:u w:val="single"/>
        </w:rPr>
        <w:t>Lo bueno:</w:t>
      </w:r>
      <w:r w:rsidRPr="00112FA9">
        <w:rPr>
          <w:rFonts w:ascii="Arial" w:hAnsi="Arial" w:cs="Arial"/>
          <w:color w:val="2E74B5" w:themeColor="accent1" w:themeShade="BF"/>
          <w:sz w:val="20"/>
          <w:szCs w:val="20"/>
        </w:rPr>
        <w:t xml:space="preserve"> </w:t>
      </w:r>
      <w:r w:rsidRPr="00112FA9">
        <w:rPr>
          <w:rFonts w:ascii="Arial" w:hAnsi="Arial" w:cs="Arial"/>
          <w:sz w:val="20"/>
          <w:szCs w:val="20"/>
        </w:rPr>
        <w:t xml:space="preserve">Es la opción más lógica y eficiente. El programa solo busca entre las opciones del estado actual, ahorrando muchísimo tiempo. </w:t>
      </w:r>
    </w:p>
    <w:p w:rsidR="00112FA9" w:rsidRDefault="00AC2F3F" w:rsidP="00112FA9">
      <w:pPr>
        <w:jc w:val="both"/>
        <w:rPr>
          <w:rFonts w:ascii="Arial" w:hAnsi="Arial" w:cs="Arial"/>
          <w:sz w:val="20"/>
          <w:szCs w:val="20"/>
        </w:rPr>
      </w:pPr>
      <w:r w:rsidRPr="00112FA9">
        <w:rPr>
          <w:rFonts w:ascii="Arial" w:hAnsi="Arial" w:cs="Arial"/>
          <w:sz w:val="20"/>
          <w:szCs w:val="20"/>
        </w:rPr>
        <w:t>Además, se adapta perfecto a los TAD que nos pide la cátedra (usando SET p</w:t>
      </w:r>
      <w:r w:rsidR="00D429D7">
        <w:rPr>
          <w:rFonts w:ascii="Arial" w:hAnsi="Arial" w:cs="Arial"/>
          <w:sz w:val="20"/>
          <w:szCs w:val="20"/>
        </w:rPr>
        <w:t>ara los destinos de un AFND). I</w:t>
      </w:r>
      <w:r w:rsidRPr="00112FA9">
        <w:rPr>
          <w:rFonts w:ascii="Arial" w:hAnsi="Arial" w:cs="Arial"/>
          <w:sz w:val="20"/>
          <w:szCs w:val="20"/>
        </w:rPr>
        <w:t>terar sobre estas transiciones loca</w:t>
      </w:r>
      <w:r w:rsidR="00112FA9">
        <w:rPr>
          <w:rFonts w:ascii="Arial" w:hAnsi="Arial" w:cs="Arial"/>
          <w:sz w:val="20"/>
          <w:szCs w:val="20"/>
        </w:rPr>
        <w:t>les va a ser directo y limpio.</w:t>
      </w:r>
    </w:p>
    <w:p w:rsidR="00112FA9" w:rsidRDefault="00112FA9" w:rsidP="00112FA9">
      <w:pPr>
        <w:jc w:val="both"/>
        <w:rPr>
          <w:rFonts w:ascii="Arial" w:hAnsi="Arial" w:cs="Arial"/>
          <w:sz w:val="20"/>
          <w:szCs w:val="20"/>
        </w:rPr>
      </w:pPr>
    </w:p>
    <w:p w:rsidR="00112FA9" w:rsidRPr="00112FA9" w:rsidRDefault="00112FA9" w:rsidP="00112FA9">
      <w:pPr>
        <w:jc w:val="both"/>
        <w:rPr>
          <w:rFonts w:ascii="Arial" w:hAnsi="Arial" w:cs="Arial"/>
          <w:b/>
          <w:sz w:val="20"/>
          <w:szCs w:val="20"/>
          <w:u w:val="single"/>
        </w:rPr>
      </w:pPr>
      <w:r w:rsidRPr="00112FA9">
        <w:rPr>
          <w:rFonts w:ascii="Arial" w:hAnsi="Arial" w:cs="Arial"/>
          <w:b/>
          <w:sz w:val="20"/>
          <w:szCs w:val="20"/>
          <w:u w:val="single"/>
        </w:rPr>
        <w:t>3</w:t>
      </w:r>
      <w:r>
        <w:rPr>
          <w:rFonts w:ascii="Arial" w:hAnsi="Arial" w:cs="Arial"/>
          <w:b/>
          <w:sz w:val="20"/>
          <w:szCs w:val="20"/>
          <w:u w:val="single"/>
        </w:rPr>
        <w:t xml:space="preserve">- </w:t>
      </w:r>
      <w:r w:rsidR="00AC2F3F" w:rsidRPr="00112FA9">
        <w:rPr>
          <w:rFonts w:ascii="Arial" w:hAnsi="Arial" w:cs="Arial"/>
          <w:b/>
          <w:sz w:val="20"/>
          <w:szCs w:val="20"/>
          <w:u w:val="single"/>
        </w:rPr>
        <w:t>Matriz Dispersa (Tabla de Transiciones)</w:t>
      </w:r>
    </w:p>
    <w:p w:rsidR="00112FA9" w:rsidRDefault="00AC2F3F" w:rsidP="00112FA9">
      <w:pPr>
        <w:jc w:val="both"/>
        <w:rPr>
          <w:rFonts w:ascii="Arial" w:hAnsi="Arial" w:cs="Arial"/>
          <w:sz w:val="20"/>
          <w:szCs w:val="20"/>
        </w:rPr>
      </w:pPr>
      <w:r w:rsidRPr="00112FA9">
        <w:rPr>
          <w:rFonts w:ascii="Arial" w:hAnsi="Arial" w:cs="Arial"/>
          <w:sz w:val="20"/>
          <w:szCs w:val="20"/>
        </w:rPr>
        <w:t>Es llevar la clásica tabla que dibujamos en el pizarrón al código. Accederíamos a los destinos cruzando matriz[estado][</w:t>
      </w:r>
      <w:r w:rsidR="00112FA9" w:rsidRPr="00112FA9">
        <w:rPr>
          <w:rFonts w:ascii="Arial" w:hAnsi="Arial" w:cs="Arial"/>
          <w:sz w:val="20"/>
          <w:szCs w:val="20"/>
        </w:rPr>
        <w:t>símbolo</w:t>
      </w:r>
      <w:r w:rsidRPr="00112FA9">
        <w:rPr>
          <w:rFonts w:ascii="Arial" w:hAnsi="Arial" w:cs="Arial"/>
          <w:sz w:val="20"/>
          <w:szCs w:val="20"/>
        </w:rPr>
        <w:t>].</w:t>
      </w:r>
    </w:p>
    <w:p w:rsidR="00D429D7" w:rsidRDefault="00D429D7" w:rsidP="00112FA9">
      <w:pPr>
        <w:jc w:val="both"/>
        <w:rPr>
          <w:rFonts w:ascii="Arial" w:hAnsi="Arial" w:cs="Arial"/>
          <w:sz w:val="20"/>
          <w:szCs w:val="20"/>
        </w:rPr>
      </w:pPr>
      <w:r w:rsidRPr="00D429D7">
        <w:rPr>
          <w:rFonts w:ascii="Arial" w:hAnsi="Arial" w:cs="Arial"/>
          <w:sz w:val="20"/>
          <w:szCs w:val="20"/>
        </w:rPr>
        <w:drawing>
          <wp:inline distT="0" distB="0" distL="0" distR="0" wp14:anchorId="6B7FFCA3" wp14:editId="01DD97A5">
            <wp:extent cx="2096400" cy="1502796"/>
            <wp:effectExtent l="0" t="0" r="0" b="254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33810" cy="1529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2FA9" w:rsidRDefault="00112FA9" w:rsidP="00112FA9">
      <w:pPr>
        <w:jc w:val="both"/>
        <w:rPr>
          <w:rFonts w:ascii="Arial" w:hAnsi="Arial" w:cs="Arial"/>
          <w:sz w:val="20"/>
          <w:szCs w:val="20"/>
        </w:rPr>
      </w:pPr>
      <w:r w:rsidRPr="00112FA9">
        <w:rPr>
          <w:rFonts w:ascii="Arial" w:hAnsi="Arial" w:cs="Arial"/>
          <w:b/>
          <w:color w:val="2E74B5" w:themeColor="accent1" w:themeShade="BF"/>
          <w:sz w:val="20"/>
          <w:szCs w:val="20"/>
          <w:u w:val="single"/>
        </w:rPr>
        <w:t>Lo bueno:</w:t>
      </w:r>
      <w:r w:rsidRPr="00112FA9">
        <w:rPr>
          <w:rFonts w:ascii="Arial" w:hAnsi="Arial" w:cs="Arial"/>
          <w:color w:val="2E74B5" w:themeColor="accent1" w:themeShade="BF"/>
          <w:sz w:val="20"/>
          <w:szCs w:val="20"/>
        </w:rPr>
        <w:t xml:space="preserve"> </w:t>
      </w:r>
      <w:r w:rsidR="00AC2F3F" w:rsidRPr="00112FA9">
        <w:rPr>
          <w:rFonts w:ascii="Arial" w:hAnsi="Arial" w:cs="Arial"/>
          <w:sz w:val="20"/>
          <w:szCs w:val="20"/>
        </w:rPr>
        <w:t>Es rapidísimo, el acceso es instantáneo.</w:t>
      </w:r>
    </w:p>
    <w:p w:rsidR="006C4B89" w:rsidRDefault="00AC2F3F" w:rsidP="00112FA9">
      <w:pPr>
        <w:jc w:val="both"/>
        <w:rPr>
          <w:rFonts w:ascii="Arial" w:hAnsi="Arial" w:cs="Arial"/>
          <w:sz w:val="20"/>
          <w:szCs w:val="20"/>
        </w:rPr>
      </w:pPr>
      <w:r w:rsidRPr="00112FA9">
        <w:rPr>
          <w:rFonts w:ascii="Arial" w:hAnsi="Arial" w:cs="Arial"/>
          <w:b/>
          <w:color w:val="2E74B5" w:themeColor="accent1" w:themeShade="BF"/>
          <w:sz w:val="20"/>
          <w:szCs w:val="20"/>
          <w:u w:val="single"/>
        </w:rPr>
        <w:t>Lo malo:</w:t>
      </w:r>
      <w:r w:rsidRPr="00112FA9">
        <w:rPr>
          <w:rFonts w:ascii="Arial" w:hAnsi="Arial" w:cs="Arial"/>
          <w:color w:val="2E74B5" w:themeColor="accent1" w:themeShade="BF"/>
          <w:sz w:val="20"/>
          <w:szCs w:val="20"/>
        </w:rPr>
        <w:t xml:space="preserve"> </w:t>
      </w:r>
      <w:r w:rsidRPr="00112FA9">
        <w:rPr>
          <w:rFonts w:ascii="Arial" w:hAnsi="Arial" w:cs="Arial"/>
          <w:sz w:val="20"/>
          <w:szCs w:val="20"/>
        </w:rPr>
        <w:t>Como nuestros estados y símbolos son cadenas de texto (STR) y no números, armar una matriz en C nos obligaría a programar diccionarios extra para traducir textos como "q0" a índices numéricos. Es un dolor de c</w:t>
      </w:r>
      <w:r w:rsidR="00D429D7">
        <w:rPr>
          <w:rFonts w:ascii="Arial" w:hAnsi="Arial" w:cs="Arial"/>
          <w:sz w:val="20"/>
          <w:szCs w:val="20"/>
        </w:rPr>
        <w:t>abeza que complica el código.</w:t>
      </w:r>
    </w:p>
    <w:p w:rsidR="00112FA9" w:rsidRDefault="00112FA9" w:rsidP="00112FA9">
      <w:pPr>
        <w:jc w:val="both"/>
        <w:rPr>
          <w:rFonts w:ascii="Arial" w:hAnsi="Arial" w:cs="Arial"/>
          <w:sz w:val="20"/>
          <w:szCs w:val="20"/>
        </w:rPr>
      </w:pPr>
    </w:p>
    <w:p w:rsidR="00112FA9" w:rsidRPr="00112FA9" w:rsidRDefault="00112FA9" w:rsidP="00112FA9">
      <w:pPr>
        <w:jc w:val="both"/>
        <w:rPr>
          <w:rFonts w:ascii="Arial" w:hAnsi="Arial" w:cs="Arial"/>
          <w:b/>
          <w:sz w:val="20"/>
          <w:szCs w:val="20"/>
          <w:u w:val="single"/>
        </w:rPr>
      </w:pPr>
      <w:r w:rsidRPr="00112FA9">
        <w:rPr>
          <w:rFonts w:ascii="Arial" w:hAnsi="Arial" w:cs="Arial"/>
          <w:b/>
          <w:sz w:val="20"/>
          <w:szCs w:val="20"/>
          <w:u w:val="single"/>
        </w:rPr>
        <w:t>4</w:t>
      </w:r>
      <w:r>
        <w:rPr>
          <w:rFonts w:ascii="Arial" w:hAnsi="Arial" w:cs="Arial"/>
          <w:b/>
          <w:sz w:val="20"/>
          <w:szCs w:val="20"/>
          <w:u w:val="single"/>
        </w:rPr>
        <w:t xml:space="preserve">- </w:t>
      </w:r>
      <w:r w:rsidR="00AC2F3F" w:rsidRPr="00112FA9">
        <w:rPr>
          <w:rFonts w:ascii="Arial" w:hAnsi="Arial" w:cs="Arial"/>
          <w:b/>
          <w:sz w:val="20"/>
          <w:szCs w:val="20"/>
          <w:u w:val="single"/>
        </w:rPr>
        <w:t>Enfoque Funcional</w:t>
      </w:r>
    </w:p>
    <w:p w:rsidR="00112FA9" w:rsidRDefault="00AC2F3F" w:rsidP="00112FA9">
      <w:pPr>
        <w:jc w:val="both"/>
        <w:rPr>
          <w:rFonts w:ascii="Arial" w:hAnsi="Arial" w:cs="Arial"/>
          <w:sz w:val="20"/>
          <w:szCs w:val="20"/>
        </w:rPr>
      </w:pPr>
      <w:r w:rsidRPr="00112FA9">
        <w:rPr>
          <w:rFonts w:ascii="Arial" w:hAnsi="Arial" w:cs="Arial"/>
          <w:sz w:val="20"/>
          <w:szCs w:val="20"/>
        </w:rPr>
        <w:t>Consiste en modelar la matemática pura, trat</w:t>
      </w:r>
      <w:r w:rsidR="00D429D7">
        <w:rPr>
          <w:rFonts w:ascii="Arial" w:hAnsi="Arial" w:cs="Arial"/>
          <w:sz w:val="20"/>
          <w:szCs w:val="20"/>
        </w:rPr>
        <w:t xml:space="preserve">ando a </w:t>
      </w:r>
      <w:r w:rsidR="006C4B89" w:rsidRPr="006C4B89">
        <w:rPr>
          <w:rFonts w:ascii="Arial" w:hAnsi="Arial" w:cs="Arial"/>
          <w:sz w:val="20"/>
          <w:szCs w:val="20"/>
        </w:rPr>
        <w:t>“</w:t>
      </w:r>
      <w:r w:rsidR="006C4B89" w:rsidRPr="006C4B89">
        <w:rPr>
          <w:rFonts w:ascii="Arial" w:hAnsi="Arial" w:cs="Arial"/>
          <w:b/>
          <w:sz w:val="20"/>
          <w:szCs w:val="20"/>
        </w:rPr>
        <w:t>ẟ (</w:t>
      </w:r>
      <w:r w:rsidR="00D429D7" w:rsidRPr="006C4B89">
        <w:rPr>
          <w:rFonts w:ascii="Arial" w:hAnsi="Arial" w:cs="Arial"/>
          <w:b/>
          <w:sz w:val="20"/>
          <w:szCs w:val="20"/>
        </w:rPr>
        <w:t>q, a)</w:t>
      </w:r>
      <w:r w:rsidR="006C4B89" w:rsidRPr="006C4B89">
        <w:rPr>
          <w:rFonts w:ascii="Arial" w:hAnsi="Arial" w:cs="Arial"/>
          <w:b/>
          <w:sz w:val="20"/>
          <w:szCs w:val="20"/>
        </w:rPr>
        <w:t>”</w:t>
      </w:r>
      <w:r w:rsidRPr="00112FA9">
        <w:rPr>
          <w:rFonts w:ascii="Arial" w:hAnsi="Arial" w:cs="Arial"/>
          <w:sz w:val="20"/>
          <w:szCs w:val="20"/>
        </w:rPr>
        <w:t xml:space="preserve"> estrictamente como una función de mapeo.</w:t>
      </w:r>
      <w:bookmarkStart w:id="0" w:name="_GoBack"/>
      <w:bookmarkEnd w:id="0"/>
    </w:p>
    <w:p w:rsidR="00D429D7" w:rsidRDefault="00D429D7" w:rsidP="00112FA9">
      <w:pPr>
        <w:jc w:val="both"/>
        <w:rPr>
          <w:rFonts w:ascii="Arial" w:hAnsi="Arial" w:cs="Arial"/>
          <w:sz w:val="20"/>
          <w:szCs w:val="20"/>
        </w:rPr>
      </w:pPr>
      <w:r w:rsidRPr="00D429D7">
        <w:rPr>
          <w:rFonts w:ascii="Arial" w:hAnsi="Arial" w:cs="Arial"/>
          <w:sz w:val="20"/>
          <w:szCs w:val="20"/>
        </w:rPr>
        <w:lastRenderedPageBreak/>
        <w:drawing>
          <wp:inline distT="0" distB="0" distL="0" distR="0" wp14:anchorId="039CFBBD" wp14:editId="4A93E0F8">
            <wp:extent cx="2067340" cy="1237543"/>
            <wp:effectExtent l="0" t="0" r="0" b="127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96295" cy="1254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2FA9" w:rsidRDefault="00AC2F3F" w:rsidP="00112FA9">
      <w:pPr>
        <w:jc w:val="both"/>
        <w:rPr>
          <w:rFonts w:ascii="Arial" w:hAnsi="Arial" w:cs="Arial"/>
          <w:sz w:val="20"/>
          <w:szCs w:val="20"/>
        </w:rPr>
      </w:pPr>
      <w:r w:rsidRPr="00112FA9">
        <w:rPr>
          <w:rFonts w:ascii="Arial" w:hAnsi="Arial" w:cs="Arial"/>
          <w:b/>
          <w:color w:val="2E74B5" w:themeColor="accent1" w:themeShade="BF"/>
          <w:sz w:val="20"/>
          <w:szCs w:val="20"/>
          <w:u w:val="single"/>
        </w:rPr>
        <w:t>Lo bueno:</w:t>
      </w:r>
      <w:r w:rsidRPr="00112FA9">
        <w:rPr>
          <w:rFonts w:ascii="Arial" w:hAnsi="Arial" w:cs="Arial"/>
          <w:color w:val="2E74B5" w:themeColor="accent1" w:themeShade="BF"/>
          <w:sz w:val="20"/>
          <w:szCs w:val="20"/>
        </w:rPr>
        <w:t xml:space="preserve"> </w:t>
      </w:r>
      <w:r w:rsidRPr="00112FA9">
        <w:rPr>
          <w:rFonts w:ascii="Arial" w:hAnsi="Arial" w:cs="Arial"/>
          <w:sz w:val="20"/>
          <w:szCs w:val="20"/>
        </w:rPr>
        <w:t>Teóricamente es muy prolijo.</w:t>
      </w:r>
    </w:p>
    <w:p w:rsidR="00112FA9" w:rsidRDefault="00AC2F3F" w:rsidP="00112FA9">
      <w:pPr>
        <w:jc w:val="both"/>
        <w:rPr>
          <w:rFonts w:ascii="Arial" w:hAnsi="Arial" w:cs="Arial"/>
          <w:sz w:val="20"/>
          <w:szCs w:val="20"/>
        </w:rPr>
      </w:pPr>
      <w:r w:rsidRPr="00112FA9">
        <w:rPr>
          <w:rFonts w:ascii="Arial" w:hAnsi="Arial" w:cs="Arial"/>
          <w:b/>
          <w:color w:val="2E74B5" w:themeColor="accent1" w:themeShade="BF"/>
          <w:sz w:val="20"/>
          <w:szCs w:val="20"/>
          <w:u w:val="single"/>
        </w:rPr>
        <w:t>Lo malo:</w:t>
      </w:r>
      <w:r w:rsidRPr="00112FA9">
        <w:rPr>
          <w:rFonts w:ascii="Arial" w:hAnsi="Arial" w:cs="Arial"/>
          <w:color w:val="2E74B5" w:themeColor="accent1" w:themeShade="BF"/>
          <w:sz w:val="20"/>
          <w:szCs w:val="20"/>
        </w:rPr>
        <w:t xml:space="preserve"> </w:t>
      </w:r>
      <w:r w:rsidRPr="00112FA9">
        <w:rPr>
          <w:rFonts w:ascii="Arial" w:hAnsi="Arial" w:cs="Arial"/>
          <w:sz w:val="20"/>
          <w:szCs w:val="20"/>
        </w:rPr>
        <w:t xml:space="preserve">En la práctica, con C puro, </w:t>
      </w:r>
      <w:r w:rsidR="00112FA9" w:rsidRPr="00112FA9">
        <w:rPr>
          <w:rFonts w:ascii="Arial" w:hAnsi="Arial" w:cs="Arial"/>
          <w:sz w:val="20"/>
          <w:szCs w:val="20"/>
        </w:rPr>
        <w:t>terminas</w:t>
      </w:r>
      <w:r w:rsidRPr="00112FA9">
        <w:rPr>
          <w:rFonts w:ascii="Arial" w:hAnsi="Arial" w:cs="Arial"/>
          <w:sz w:val="20"/>
          <w:szCs w:val="20"/>
        </w:rPr>
        <w:t xml:space="preserve"> cayendo en los mismos problemas de lentitud que la primera propuesta (recorriendo estructuras para buscar la t</w:t>
      </w:r>
      <w:r w:rsidR="00D429D7">
        <w:rPr>
          <w:rFonts w:ascii="Arial" w:hAnsi="Arial" w:cs="Arial"/>
          <w:sz w:val="20"/>
          <w:szCs w:val="20"/>
        </w:rPr>
        <w:t>upla exacta).</w:t>
      </w:r>
    </w:p>
    <w:p w:rsidR="00112FA9" w:rsidRDefault="00112FA9" w:rsidP="00112FA9">
      <w:pPr>
        <w:jc w:val="both"/>
        <w:rPr>
          <w:rFonts w:ascii="Arial" w:hAnsi="Arial" w:cs="Arial"/>
          <w:sz w:val="20"/>
          <w:szCs w:val="20"/>
        </w:rPr>
      </w:pPr>
    </w:p>
    <w:p w:rsidR="00112FA9" w:rsidRPr="00112FA9" w:rsidRDefault="00112FA9" w:rsidP="00112FA9">
      <w:pPr>
        <w:jc w:val="both"/>
        <w:rPr>
          <w:rFonts w:ascii="Arial" w:hAnsi="Arial" w:cs="Arial"/>
          <w:b/>
          <w:sz w:val="20"/>
          <w:szCs w:val="20"/>
          <w:u w:val="single"/>
        </w:rPr>
      </w:pPr>
      <w:r w:rsidRPr="00112FA9">
        <w:rPr>
          <w:rFonts w:ascii="Arial" w:hAnsi="Arial" w:cs="Arial"/>
          <w:b/>
          <w:sz w:val="20"/>
          <w:szCs w:val="20"/>
          <w:u w:val="single"/>
        </w:rPr>
        <w:t>5</w:t>
      </w:r>
      <w:r w:rsidR="00AC2F3F" w:rsidRPr="00112FA9">
        <w:rPr>
          <w:rFonts w:ascii="Arial" w:hAnsi="Arial" w:cs="Arial"/>
          <w:b/>
          <w:sz w:val="20"/>
          <w:szCs w:val="20"/>
          <w:u w:val="single"/>
        </w:rPr>
        <w:t xml:space="preserve"> Estados Compuestos (Solo para Determinizar)</w:t>
      </w:r>
    </w:p>
    <w:p w:rsidR="00112FA9" w:rsidRDefault="00AC2F3F" w:rsidP="00112FA9">
      <w:pPr>
        <w:jc w:val="both"/>
        <w:rPr>
          <w:rFonts w:ascii="Arial" w:hAnsi="Arial" w:cs="Arial"/>
          <w:sz w:val="20"/>
          <w:szCs w:val="20"/>
        </w:rPr>
      </w:pPr>
      <w:r w:rsidRPr="00112FA9">
        <w:rPr>
          <w:rFonts w:ascii="Arial" w:hAnsi="Arial" w:cs="Arial"/>
          <w:sz w:val="20"/>
          <w:szCs w:val="20"/>
        </w:rPr>
        <w:t>Esta no es una opción para guardar el autómata base, sino una herramienta temporal. Agrupa varios estados del AFND en un solo "Súper Estado".</w:t>
      </w:r>
    </w:p>
    <w:p w:rsidR="00D429D7" w:rsidRPr="00112FA9" w:rsidRDefault="00D429D7" w:rsidP="00112FA9">
      <w:pPr>
        <w:jc w:val="both"/>
        <w:rPr>
          <w:rFonts w:ascii="Arial" w:hAnsi="Arial" w:cs="Arial"/>
          <w:sz w:val="20"/>
          <w:szCs w:val="20"/>
          <w:u w:val="single"/>
        </w:rPr>
      </w:pPr>
      <w:r w:rsidRPr="00D429D7">
        <w:rPr>
          <w:rFonts w:ascii="Arial" w:hAnsi="Arial" w:cs="Arial"/>
          <w:sz w:val="20"/>
          <w:szCs w:val="20"/>
          <w:u w:val="single"/>
        </w:rPr>
        <w:drawing>
          <wp:inline distT="0" distB="0" distL="0" distR="0" wp14:anchorId="09EB87BB" wp14:editId="7EB1072E">
            <wp:extent cx="1086724" cy="2361537"/>
            <wp:effectExtent l="0" t="0" r="0" b="127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00104" cy="2390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2FA9" w:rsidRDefault="00AC2F3F" w:rsidP="00112FA9">
      <w:pPr>
        <w:jc w:val="both"/>
        <w:rPr>
          <w:rFonts w:ascii="Arial" w:hAnsi="Arial" w:cs="Arial"/>
          <w:sz w:val="20"/>
          <w:szCs w:val="20"/>
        </w:rPr>
      </w:pPr>
      <w:r w:rsidRPr="00D429D7">
        <w:rPr>
          <w:rFonts w:ascii="Arial" w:hAnsi="Arial" w:cs="Arial"/>
          <w:b/>
          <w:color w:val="2E74B5" w:themeColor="accent1" w:themeShade="BF"/>
          <w:sz w:val="20"/>
          <w:szCs w:val="20"/>
          <w:u w:val="single"/>
        </w:rPr>
        <w:t>Para qué sirve:</w:t>
      </w:r>
      <w:r w:rsidRPr="00D429D7">
        <w:rPr>
          <w:rFonts w:ascii="Arial" w:hAnsi="Arial" w:cs="Arial"/>
          <w:color w:val="2E74B5" w:themeColor="accent1" w:themeShade="BF"/>
          <w:sz w:val="20"/>
          <w:szCs w:val="20"/>
        </w:rPr>
        <w:t xml:space="preserve"> </w:t>
      </w:r>
      <w:r w:rsidRPr="00112FA9">
        <w:rPr>
          <w:rFonts w:ascii="Arial" w:hAnsi="Arial" w:cs="Arial"/>
          <w:sz w:val="20"/>
          <w:szCs w:val="20"/>
        </w:rPr>
        <w:t>La vamos a usar exclusivamente como complemento cuando el algoritmo necesite convertir el autómata no determinista en uno determinista.</w:t>
      </w:r>
    </w:p>
    <w:p w:rsidR="00112FA9" w:rsidRDefault="00112FA9" w:rsidP="00112FA9">
      <w:pPr>
        <w:jc w:val="both"/>
        <w:rPr>
          <w:rFonts w:ascii="Arial" w:hAnsi="Arial" w:cs="Arial"/>
          <w:sz w:val="20"/>
          <w:szCs w:val="20"/>
        </w:rPr>
      </w:pPr>
    </w:p>
    <w:p w:rsidR="00112FA9" w:rsidRPr="00112FA9" w:rsidRDefault="00AC2F3F" w:rsidP="00112FA9">
      <w:pPr>
        <w:jc w:val="both"/>
        <w:rPr>
          <w:rFonts w:ascii="Arial" w:hAnsi="Arial" w:cs="Arial"/>
          <w:b/>
          <w:sz w:val="20"/>
          <w:szCs w:val="20"/>
          <w:u w:val="single"/>
        </w:rPr>
      </w:pPr>
      <w:r w:rsidRPr="00112FA9">
        <w:rPr>
          <w:rFonts w:ascii="Arial" w:hAnsi="Arial" w:cs="Arial"/>
          <w:b/>
          <w:sz w:val="20"/>
          <w:szCs w:val="20"/>
          <w:u w:val="single"/>
        </w:rPr>
        <w:t>Conclusión</w:t>
      </w:r>
    </w:p>
    <w:p w:rsidR="00AC2F3F" w:rsidRPr="00112FA9" w:rsidRDefault="00112FA9" w:rsidP="00112FA9">
      <w:p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La Propuesta 2 es la que n</w:t>
      </w:r>
      <w:r w:rsidR="00AC2F3F" w:rsidRPr="00112FA9">
        <w:rPr>
          <w:rFonts w:ascii="Arial" w:hAnsi="Arial" w:cs="Arial"/>
          <w:sz w:val="20"/>
          <w:szCs w:val="20"/>
        </w:rPr>
        <w:t>os da el mejor equilibrio: es eficiente, mantiene el código ordenado y aprovecha al máximo la estructura de los TAD proporcionados, dejando la Propuesta 5 únicamente para resolver la determinización.</w:t>
      </w:r>
    </w:p>
    <w:sectPr w:rsidR="00AC2F3F" w:rsidRPr="00112FA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AF45761"/>
    <w:multiLevelType w:val="hybridMultilevel"/>
    <w:tmpl w:val="B9E8AA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30BF"/>
    <w:rsid w:val="00112FA9"/>
    <w:rsid w:val="002C25B9"/>
    <w:rsid w:val="005130BF"/>
    <w:rsid w:val="006C4B89"/>
    <w:rsid w:val="00AC2F3F"/>
    <w:rsid w:val="00D429D7"/>
    <w:rsid w:val="00FC2B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EC6A94"/>
  <w15:chartTrackingRefBased/>
  <w15:docId w15:val="{D02BA4E0-36C8-4215-83F8-ABBF647949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AC2F3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2836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3</Pages>
  <Words>435</Words>
  <Characters>2480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Karo .</dc:creator>
  <cp:keywords/>
  <dc:description/>
  <cp:lastModifiedBy>Karo .</cp:lastModifiedBy>
  <cp:revision>4</cp:revision>
  <dcterms:created xsi:type="dcterms:W3CDTF">2026-05-28T17:30:00Z</dcterms:created>
  <dcterms:modified xsi:type="dcterms:W3CDTF">2026-05-28T18:23:00Z</dcterms:modified>
</cp:coreProperties>
</file>