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9EC01" w14:textId="77777777" w:rsidR="00B258DC" w:rsidRDefault="00B258DC" w:rsidP="00434804">
      <w:pPr>
        <w:widowControl w:val="0"/>
        <w:pBdr>
          <w:top w:val="nil"/>
          <w:left w:val="nil"/>
          <w:bottom w:val="nil"/>
          <w:right w:val="nil"/>
          <w:between w:val="nil"/>
        </w:pBdr>
        <w:spacing w:line="240" w:lineRule="auto"/>
        <w:rPr>
          <w:rFonts w:ascii="Calibri" w:eastAsia="Calibri" w:hAnsi="Calibri" w:cs="Calibri"/>
          <w:b/>
          <w:color w:val="000000"/>
          <w:sz w:val="24"/>
          <w:szCs w:val="24"/>
        </w:rPr>
      </w:pPr>
      <w:bookmarkStart w:id="0" w:name="_Hlk114858496"/>
    </w:p>
    <w:p w14:paraId="2180E3C8" w14:textId="0184FE9C"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Project Design Phase-I</w:t>
      </w:r>
    </w:p>
    <w:p w14:paraId="0C82E9A8" w14:textId="77777777" w:rsidR="00B258DC" w:rsidRPr="00EB325F" w:rsidRDefault="00B258DC"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p>
    <w:p w14:paraId="68AF24C7" w14:textId="66285EA4" w:rsidR="008E1A2D" w:rsidRPr="00EB325F" w:rsidRDefault="000459A4" w:rsidP="00EB325F">
      <w:pPr>
        <w:widowControl w:val="0"/>
        <w:pBdr>
          <w:top w:val="nil"/>
          <w:left w:val="nil"/>
          <w:bottom w:val="nil"/>
          <w:right w:val="nil"/>
          <w:between w:val="nil"/>
        </w:pBdr>
        <w:spacing w:before="34" w:line="240" w:lineRule="auto"/>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8E1A2D" w:rsidRPr="00EB325F" w14:paraId="0AA05FBB" w14:textId="77777777">
        <w:trPr>
          <w:trHeight w:val="278"/>
        </w:trPr>
        <w:tc>
          <w:tcPr>
            <w:tcW w:w="4507" w:type="dxa"/>
            <w:shd w:val="clear" w:color="auto" w:fill="auto"/>
            <w:tcMar>
              <w:top w:w="100" w:type="dxa"/>
              <w:left w:w="100" w:type="dxa"/>
              <w:bottom w:w="100" w:type="dxa"/>
              <w:right w:w="100" w:type="dxa"/>
            </w:tcMar>
          </w:tcPr>
          <w:p w14:paraId="2222DE2E" w14:textId="35C3ADB8"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Date</w:t>
            </w:r>
          </w:p>
        </w:tc>
        <w:tc>
          <w:tcPr>
            <w:tcW w:w="4510" w:type="dxa"/>
            <w:shd w:val="clear" w:color="auto" w:fill="auto"/>
            <w:tcMar>
              <w:top w:w="100" w:type="dxa"/>
              <w:left w:w="100" w:type="dxa"/>
              <w:bottom w:w="100" w:type="dxa"/>
              <w:right w:w="100" w:type="dxa"/>
            </w:tcMar>
          </w:tcPr>
          <w:p w14:paraId="2EB2562A" w14:textId="3FF972F5" w:rsidR="008E1A2D" w:rsidRPr="00EB325F" w:rsidRDefault="0043480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19 October </w:t>
            </w:r>
            <w:r w:rsidR="00755D10" w:rsidRPr="00EB325F">
              <w:rPr>
                <w:rFonts w:ascii="Times New Roman" w:eastAsia="Calibri" w:hAnsi="Times New Roman" w:cs="Times New Roman"/>
                <w:color w:val="000000"/>
                <w:sz w:val="24"/>
                <w:szCs w:val="24"/>
              </w:rPr>
              <w:t>2022</w:t>
            </w:r>
          </w:p>
        </w:tc>
      </w:tr>
      <w:tr w:rsidR="008E1A2D" w:rsidRPr="00EB325F" w14:paraId="1DEB99F7" w14:textId="77777777">
        <w:trPr>
          <w:trHeight w:val="278"/>
        </w:trPr>
        <w:tc>
          <w:tcPr>
            <w:tcW w:w="4507" w:type="dxa"/>
            <w:shd w:val="clear" w:color="auto" w:fill="auto"/>
            <w:tcMar>
              <w:top w:w="100" w:type="dxa"/>
              <w:left w:w="100" w:type="dxa"/>
              <w:bottom w:w="100" w:type="dxa"/>
              <w:right w:w="100" w:type="dxa"/>
            </w:tcMar>
          </w:tcPr>
          <w:p w14:paraId="45852D93" w14:textId="2EEC3F9D" w:rsidR="008E1A2D" w:rsidRPr="00EB325F" w:rsidRDefault="000459A4" w:rsidP="00EB325F">
            <w:pPr>
              <w:widowControl w:val="0"/>
              <w:pBdr>
                <w:top w:val="nil"/>
                <w:left w:val="nil"/>
                <w:bottom w:val="nil"/>
                <w:right w:val="nil"/>
                <w:between w:val="nil"/>
              </w:pBdr>
              <w:spacing w:line="240" w:lineRule="auto"/>
              <w:ind w:left="114"/>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Team ID</w:t>
            </w:r>
          </w:p>
        </w:tc>
        <w:tc>
          <w:tcPr>
            <w:tcW w:w="4510" w:type="dxa"/>
            <w:shd w:val="clear" w:color="auto" w:fill="auto"/>
            <w:tcMar>
              <w:top w:w="100" w:type="dxa"/>
              <w:left w:w="100" w:type="dxa"/>
              <w:bottom w:w="100" w:type="dxa"/>
              <w:right w:w="100" w:type="dxa"/>
            </w:tcMar>
          </w:tcPr>
          <w:p w14:paraId="2132336D" w14:textId="4A0BBCB5" w:rsidR="008E1A2D" w:rsidRPr="00EB325F" w:rsidRDefault="00FC30AA" w:rsidP="00434804">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FC30AA">
              <w:rPr>
                <w:rFonts w:ascii="Times New Roman" w:eastAsia="Calibri" w:hAnsi="Times New Roman" w:cs="Times New Roman"/>
                <w:color w:val="000000"/>
                <w:sz w:val="24"/>
                <w:szCs w:val="24"/>
              </w:rPr>
              <w:t>PNT2022TMID</w:t>
            </w:r>
            <w:r w:rsidR="00434804">
              <w:rPr>
                <w:rFonts w:ascii="Times New Roman" w:eastAsia="Calibri" w:hAnsi="Times New Roman" w:cs="Times New Roman"/>
                <w:color w:val="000000"/>
                <w:sz w:val="24"/>
                <w:szCs w:val="24"/>
              </w:rPr>
              <w:t>31081</w:t>
            </w:r>
            <w:bookmarkStart w:id="1" w:name="_GoBack"/>
            <w:bookmarkEnd w:id="1"/>
          </w:p>
        </w:tc>
      </w:tr>
      <w:tr w:rsidR="008E1A2D" w:rsidRPr="00EB325F" w14:paraId="4B583ED0" w14:textId="77777777">
        <w:trPr>
          <w:trHeight w:val="278"/>
        </w:trPr>
        <w:tc>
          <w:tcPr>
            <w:tcW w:w="4507" w:type="dxa"/>
            <w:shd w:val="clear" w:color="auto" w:fill="auto"/>
            <w:tcMar>
              <w:top w:w="100" w:type="dxa"/>
              <w:left w:w="100" w:type="dxa"/>
              <w:bottom w:w="100" w:type="dxa"/>
              <w:right w:w="100" w:type="dxa"/>
            </w:tcMar>
          </w:tcPr>
          <w:p w14:paraId="727E6980" w14:textId="385146B9"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Name</w:t>
            </w:r>
          </w:p>
        </w:tc>
        <w:tc>
          <w:tcPr>
            <w:tcW w:w="4510" w:type="dxa"/>
            <w:shd w:val="clear" w:color="auto" w:fill="auto"/>
            <w:tcMar>
              <w:top w:w="100" w:type="dxa"/>
              <w:left w:w="100" w:type="dxa"/>
              <w:bottom w:w="100" w:type="dxa"/>
              <w:right w:w="100" w:type="dxa"/>
            </w:tcMar>
          </w:tcPr>
          <w:p w14:paraId="76A24C5B" w14:textId="0880BCCC"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w:t>
            </w:r>
            <w:r w:rsidR="00FC30AA">
              <w:rPr>
                <w:rFonts w:ascii="Times New Roman" w:eastAsia="Calibri" w:hAnsi="Times New Roman" w:cs="Times New Roman"/>
                <w:color w:val="000000"/>
                <w:sz w:val="24"/>
                <w:szCs w:val="24"/>
              </w:rPr>
              <w:t>AI</w:t>
            </w:r>
            <w:r w:rsidR="009F0EF7">
              <w:rPr>
                <w:rFonts w:ascii="Times New Roman" w:eastAsia="Calibri" w:hAnsi="Times New Roman" w:cs="Times New Roman"/>
                <w:color w:val="000000"/>
                <w:sz w:val="24"/>
                <w:szCs w:val="24"/>
              </w:rPr>
              <w:t>-</w:t>
            </w:r>
            <w:r w:rsidR="00FC30AA" w:rsidRPr="00FC30AA">
              <w:rPr>
                <w:rFonts w:ascii="Times New Roman" w:eastAsia="Calibri" w:hAnsi="Times New Roman" w:cs="Times New Roman"/>
                <w:color w:val="000000"/>
                <w:sz w:val="24"/>
                <w:szCs w:val="24"/>
              </w:rPr>
              <w:t>Emerging Methods for Early Detection of Forest Fires</w:t>
            </w:r>
          </w:p>
        </w:tc>
      </w:tr>
      <w:tr w:rsidR="008E1A2D" w:rsidRPr="00EB325F" w14:paraId="63085895" w14:textId="77777777">
        <w:trPr>
          <w:trHeight w:val="278"/>
        </w:trPr>
        <w:tc>
          <w:tcPr>
            <w:tcW w:w="4507" w:type="dxa"/>
            <w:shd w:val="clear" w:color="auto" w:fill="auto"/>
            <w:tcMar>
              <w:top w:w="100" w:type="dxa"/>
              <w:left w:w="100" w:type="dxa"/>
              <w:bottom w:w="100" w:type="dxa"/>
              <w:right w:w="100" w:type="dxa"/>
            </w:tcMar>
          </w:tcPr>
          <w:p w14:paraId="136E7FDE" w14:textId="2112F522" w:rsidR="008E1A2D" w:rsidRPr="00EB325F" w:rsidRDefault="000459A4" w:rsidP="00EB325F">
            <w:pPr>
              <w:widowControl w:val="0"/>
              <w:pBdr>
                <w:top w:val="nil"/>
                <w:left w:val="nil"/>
                <w:bottom w:val="nil"/>
                <w:right w:val="nil"/>
                <w:between w:val="nil"/>
              </w:pBdr>
              <w:spacing w:line="240" w:lineRule="auto"/>
              <w:ind w:left="131"/>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Maximum Marks</w:t>
            </w:r>
          </w:p>
        </w:tc>
        <w:tc>
          <w:tcPr>
            <w:tcW w:w="4510" w:type="dxa"/>
            <w:shd w:val="clear" w:color="auto" w:fill="auto"/>
            <w:tcMar>
              <w:top w:w="100" w:type="dxa"/>
              <w:left w:w="100" w:type="dxa"/>
              <w:bottom w:w="100" w:type="dxa"/>
              <w:right w:w="100" w:type="dxa"/>
            </w:tcMar>
          </w:tcPr>
          <w:p w14:paraId="112C1402" w14:textId="77777777"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2 Marks</w:t>
            </w:r>
          </w:p>
        </w:tc>
      </w:tr>
    </w:tbl>
    <w:p w14:paraId="523B2D63"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4348FFF6"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p w14:paraId="629067C4" w14:textId="6F52EF97" w:rsidR="008E1A2D" w:rsidRPr="00EB325F" w:rsidRDefault="000459A4" w:rsidP="00EB325F">
      <w:pPr>
        <w:widowControl w:val="0"/>
        <w:pBdr>
          <w:top w:val="nil"/>
          <w:left w:val="nil"/>
          <w:bottom w:val="nil"/>
          <w:right w:val="nil"/>
          <w:between w:val="nil"/>
        </w:pBdr>
        <w:spacing w:line="240" w:lineRule="auto"/>
        <w:ind w:left="1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Proposed Solution Template:</w:t>
      </w:r>
    </w:p>
    <w:p w14:paraId="58E9BD84" w14:textId="00755C3C" w:rsidR="008E1A2D" w:rsidRPr="00EB325F" w:rsidRDefault="000459A4"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Project team shall fill the following information in proposed solution template.</w:t>
      </w:r>
    </w:p>
    <w:p w14:paraId="316027FD" w14:textId="77777777" w:rsidR="00B258DC" w:rsidRPr="00EB325F" w:rsidRDefault="00B258DC" w:rsidP="00EB325F">
      <w:pPr>
        <w:widowControl w:val="0"/>
        <w:pBdr>
          <w:top w:val="nil"/>
          <w:left w:val="nil"/>
          <w:bottom w:val="nil"/>
          <w:right w:val="nil"/>
          <w:between w:val="nil"/>
        </w:pBdr>
        <w:spacing w:before="191" w:line="240" w:lineRule="auto"/>
        <w:ind w:left="18"/>
        <w:jc w:val="center"/>
        <w:rPr>
          <w:rFonts w:ascii="Times New Roman" w:eastAsia="Calibri" w:hAnsi="Times New Roman" w:cs="Times New Roman"/>
          <w:color w:val="000000"/>
          <w:sz w:val="24"/>
          <w:szCs w:val="24"/>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8E1A2D" w:rsidRPr="00EB325F" w14:paraId="1491B224" w14:textId="77777777">
        <w:trPr>
          <w:trHeight w:val="566"/>
        </w:trPr>
        <w:tc>
          <w:tcPr>
            <w:tcW w:w="902" w:type="dxa"/>
            <w:shd w:val="clear" w:color="auto" w:fill="auto"/>
            <w:tcMar>
              <w:top w:w="100" w:type="dxa"/>
              <w:left w:w="100" w:type="dxa"/>
              <w:bottom w:w="100" w:type="dxa"/>
              <w:right w:w="100" w:type="dxa"/>
            </w:tcMar>
          </w:tcPr>
          <w:p w14:paraId="1A185FB3" w14:textId="5BBE76AE" w:rsidR="008E1A2D" w:rsidRPr="00EB325F" w:rsidRDefault="000459A4" w:rsidP="00EB325F">
            <w:pPr>
              <w:widowControl w:val="0"/>
              <w:pBdr>
                <w:top w:val="nil"/>
                <w:left w:val="nil"/>
                <w:bottom w:val="nil"/>
                <w:right w:val="nil"/>
                <w:between w:val="nil"/>
              </w:pBdr>
              <w:spacing w:line="240" w:lineRule="auto"/>
              <w:ind w:left="119"/>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S.No.</w:t>
            </w:r>
          </w:p>
        </w:tc>
        <w:tc>
          <w:tcPr>
            <w:tcW w:w="3658" w:type="dxa"/>
            <w:shd w:val="clear" w:color="auto" w:fill="auto"/>
            <w:tcMar>
              <w:top w:w="100" w:type="dxa"/>
              <w:left w:w="100" w:type="dxa"/>
              <w:bottom w:w="100" w:type="dxa"/>
              <w:right w:w="100" w:type="dxa"/>
            </w:tcMar>
          </w:tcPr>
          <w:p w14:paraId="341C1B56" w14:textId="34DBD0BF" w:rsidR="008E1A2D" w:rsidRPr="00EB325F" w:rsidRDefault="000459A4" w:rsidP="00EB325F">
            <w:pPr>
              <w:widowControl w:val="0"/>
              <w:pBdr>
                <w:top w:val="nil"/>
                <w:left w:val="nil"/>
                <w:bottom w:val="nil"/>
                <w:right w:val="nil"/>
                <w:between w:val="nil"/>
              </w:pBdr>
              <w:spacing w:line="240" w:lineRule="auto"/>
              <w:ind w:left="125"/>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Parameter</w:t>
            </w:r>
          </w:p>
        </w:tc>
        <w:tc>
          <w:tcPr>
            <w:tcW w:w="4508" w:type="dxa"/>
            <w:shd w:val="clear" w:color="auto" w:fill="auto"/>
            <w:tcMar>
              <w:top w:w="100" w:type="dxa"/>
              <w:left w:w="100" w:type="dxa"/>
              <w:bottom w:w="100" w:type="dxa"/>
              <w:right w:w="100" w:type="dxa"/>
            </w:tcMar>
          </w:tcPr>
          <w:p w14:paraId="35518CC2"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b/>
                <w:color w:val="000000"/>
                <w:sz w:val="24"/>
                <w:szCs w:val="24"/>
              </w:rPr>
            </w:pPr>
            <w:r w:rsidRPr="00EB325F">
              <w:rPr>
                <w:rFonts w:ascii="Times New Roman" w:eastAsia="Calibri" w:hAnsi="Times New Roman" w:cs="Times New Roman"/>
                <w:b/>
                <w:color w:val="000000"/>
                <w:sz w:val="24"/>
                <w:szCs w:val="24"/>
              </w:rPr>
              <w:t>Description</w:t>
            </w:r>
          </w:p>
        </w:tc>
      </w:tr>
      <w:tr w:rsidR="008E1A2D" w:rsidRPr="00EB325F" w14:paraId="33986A9B" w14:textId="77777777">
        <w:trPr>
          <w:trHeight w:val="826"/>
        </w:trPr>
        <w:tc>
          <w:tcPr>
            <w:tcW w:w="902" w:type="dxa"/>
            <w:shd w:val="clear" w:color="auto" w:fill="auto"/>
            <w:tcMar>
              <w:top w:w="100" w:type="dxa"/>
              <w:left w:w="100" w:type="dxa"/>
              <w:bottom w:w="100" w:type="dxa"/>
              <w:right w:w="100" w:type="dxa"/>
            </w:tcMar>
          </w:tcPr>
          <w:p w14:paraId="346BC361" w14:textId="6FE3F990"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1.</w:t>
            </w:r>
          </w:p>
        </w:tc>
        <w:tc>
          <w:tcPr>
            <w:tcW w:w="3658" w:type="dxa"/>
            <w:shd w:val="clear" w:color="auto" w:fill="auto"/>
            <w:tcMar>
              <w:top w:w="100" w:type="dxa"/>
              <w:left w:w="100" w:type="dxa"/>
              <w:bottom w:w="100" w:type="dxa"/>
              <w:right w:w="100" w:type="dxa"/>
            </w:tcMar>
          </w:tcPr>
          <w:p w14:paraId="253331D6" w14:textId="609A2E89" w:rsidR="008E1A2D" w:rsidRPr="00EB325F" w:rsidRDefault="000459A4" w:rsidP="00EB325F">
            <w:pPr>
              <w:widowControl w:val="0"/>
              <w:pBdr>
                <w:top w:val="nil"/>
                <w:left w:val="nil"/>
                <w:bottom w:val="nil"/>
                <w:right w:val="nil"/>
                <w:between w:val="nil"/>
              </w:pBdr>
              <w:spacing w:line="243" w:lineRule="auto"/>
              <w:ind w:left="119" w:right="363" w:firstLine="9"/>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 xml:space="preserve">Problem Statement (Problem to </w:t>
            </w:r>
            <w:r w:rsidR="00755D10" w:rsidRPr="00EB325F">
              <w:rPr>
                <w:rFonts w:ascii="Times New Roman" w:eastAsia="Calibri" w:hAnsi="Times New Roman" w:cs="Times New Roman"/>
                <w:color w:val="222222"/>
                <w:sz w:val="24"/>
                <w:szCs w:val="24"/>
              </w:rPr>
              <w:t>be solved</w:t>
            </w:r>
            <w:r w:rsidRPr="00EB325F">
              <w:rPr>
                <w:rFonts w:ascii="Times New Roman" w:eastAsia="Calibri" w:hAnsi="Times New Roman" w:cs="Times New Roman"/>
                <w:color w:val="222222"/>
                <w:sz w:val="24"/>
                <w:szCs w:val="24"/>
              </w:rPr>
              <w:t>)</w:t>
            </w:r>
          </w:p>
        </w:tc>
        <w:tc>
          <w:tcPr>
            <w:tcW w:w="4508" w:type="dxa"/>
            <w:shd w:val="clear" w:color="auto" w:fill="auto"/>
            <w:tcMar>
              <w:top w:w="100" w:type="dxa"/>
              <w:left w:w="100" w:type="dxa"/>
              <w:bottom w:w="100" w:type="dxa"/>
              <w:right w:w="100" w:type="dxa"/>
            </w:tcMar>
          </w:tcPr>
          <w:p w14:paraId="380BB12A" w14:textId="465D20CE" w:rsidR="008E1A2D" w:rsidRPr="00FC30AA" w:rsidRDefault="00FC30AA" w:rsidP="00FC30AA">
            <w:pPr>
              <w:widowControl w:val="0"/>
              <w:pBdr>
                <w:top w:val="nil"/>
                <w:left w:val="nil"/>
                <w:bottom w:val="nil"/>
                <w:right w:val="nil"/>
                <w:between w:val="nil"/>
              </w:pBd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 xml:space="preserve">Regardless of the reasons for the ignition of the forest fires, they usually cause devastating damage to both nature and humans. Forest fires are also considered as a main contributor to the air pollution, due to the fact that during every fire huge </w:t>
            </w:r>
            <w:r w:rsidR="003F3319">
              <w:rPr>
                <w:rFonts w:ascii="Times New Roman" w:eastAsia="Calibri" w:hAnsi="Times New Roman" w:cs="Times New Roman"/>
                <w:color w:val="222222"/>
                <w:sz w:val="24"/>
                <w:szCs w:val="24"/>
              </w:rPr>
              <w:t>A</w:t>
            </w:r>
            <w:r w:rsidRPr="00FC30AA">
              <w:rPr>
                <w:rFonts w:ascii="Times New Roman" w:eastAsia="Calibri" w:hAnsi="Times New Roman" w:cs="Times New Roman"/>
                <w:color w:val="222222"/>
                <w:sz w:val="24"/>
                <w:szCs w:val="24"/>
              </w:rPr>
              <w:t>mounts of gases and particle mater are released in the atmosphere.</w:t>
            </w:r>
          </w:p>
        </w:tc>
      </w:tr>
      <w:tr w:rsidR="008E1A2D" w:rsidRPr="00EB325F" w14:paraId="26804328" w14:textId="77777777">
        <w:trPr>
          <w:trHeight w:val="827"/>
        </w:trPr>
        <w:tc>
          <w:tcPr>
            <w:tcW w:w="902" w:type="dxa"/>
            <w:shd w:val="clear" w:color="auto" w:fill="auto"/>
            <w:tcMar>
              <w:top w:w="100" w:type="dxa"/>
              <w:left w:w="100" w:type="dxa"/>
              <w:bottom w:w="100" w:type="dxa"/>
              <w:right w:w="100" w:type="dxa"/>
            </w:tcMar>
          </w:tcPr>
          <w:p w14:paraId="793E87AF" w14:textId="17EA02C6"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lastRenderedPageBreak/>
              <w:t>2.</w:t>
            </w:r>
          </w:p>
        </w:tc>
        <w:tc>
          <w:tcPr>
            <w:tcW w:w="3658" w:type="dxa"/>
            <w:shd w:val="clear" w:color="auto" w:fill="auto"/>
            <w:tcMar>
              <w:top w:w="100" w:type="dxa"/>
              <w:left w:w="100" w:type="dxa"/>
              <w:bottom w:w="100" w:type="dxa"/>
              <w:right w:w="100" w:type="dxa"/>
            </w:tcMar>
          </w:tcPr>
          <w:p w14:paraId="6EE83A6F"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Idea / Solution description</w:t>
            </w:r>
          </w:p>
        </w:tc>
        <w:tc>
          <w:tcPr>
            <w:tcW w:w="4508" w:type="dxa"/>
            <w:shd w:val="clear" w:color="auto" w:fill="auto"/>
            <w:tcMar>
              <w:top w:w="100" w:type="dxa"/>
              <w:left w:w="100" w:type="dxa"/>
              <w:bottom w:w="100" w:type="dxa"/>
              <w:right w:w="100" w:type="dxa"/>
            </w:tcMar>
          </w:tcPr>
          <w:p w14:paraId="5E16A9E3" w14:textId="52E7AD71" w:rsidR="008E1A2D" w:rsidRPr="00747BB1"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 detection is inevitable for forest fire management. The purpose of this work is to propose deep learning techniques to predict forest fires, which would be cost-effective.</w:t>
            </w:r>
          </w:p>
        </w:tc>
      </w:tr>
      <w:tr w:rsidR="008E1A2D" w:rsidRPr="00EB325F" w14:paraId="7D9DF4A3" w14:textId="77777777">
        <w:trPr>
          <w:trHeight w:val="796"/>
        </w:trPr>
        <w:tc>
          <w:tcPr>
            <w:tcW w:w="902" w:type="dxa"/>
            <w:shd w:val="clear" w:color="auto" w:fill="auto"/>
            <w:tcMar>
              <w:top w:w="100" w:type="dxa"/>
              <w:left w:w="100" w:type="dxa"/>
              <w:bottom w:w="100" w:type="dxa"/>
              <w:right w:w="100" w:type="dxa"/>
            </w:tcMar>
          </w:tcPr>
          <w:p w14:paraId="219D1945" w14:textId="4E5A1F3A"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3.</w:t>
            </w:r>
          </w:p>
        </w:tc>
        <w:tc>
          <w:tcPr>
            <w:tcW w:w="3658" w:type="dxa"/>
            <w:shd w:val="clear" w:color="auto" w:fill="auto"/>
            <w:tcMar>
              <w:top w:w="100" w:type="dxa"/>
              <w:left w:w="100" w:type="dxa"/>
              <w:bottom w:w="100" w:type="dxa"/>
              <w:right w:w="100" w:type="dxa"/>
            </w:tcMar>
          </w:tcPr>
          <w:p w14:paraId="22DF2756" w14:textId="726CC2D1"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Novelty / Uniqueness</w:t>
            </w:r>
          </w:p>
        </w:tc>
        <w:tc>
          <w:tcPr>
            <w:tcW w:w="4508" w:type="dxa"/>
            <w:shd w:val="clear" w:color="auto" w:fill="auto"/>
            <w:tcMar>
              <w:top w:w="100" w:type="dxa"/>
              <w:left w:w="100" w:type="dxa"/>
              <w:bottom w:w="100" w:type="dxa"/>
              <w:right w:w="100" w:type="dxa"/>
            </w:tcMar>
          </w:tcPr>
          <w:p w14:paraId="65F4DBB7" w14:textId="1BCC57B6"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This e-book on Emerging Technologies and Ethics includes a collection of essays which explore the future and ethics of emerging information and communication technologies</w:t>
            </w:r>
          </w:p>
        </w:tc>
      </w:tr>
      <w:tr w:rsidR="008E1A2D" w:rsidRPr="00EB325F" w14:paraId="04E31CE3" w14:textId="77777777">
        <w:trPr>
          <w:trHeight w:val="827"/>
        </w:trPr>
        <w:tc>
          <w:tcPr>
            <w:tcW w:w="902" w:type="dxa"/>
            <w:shd w:val="clear" w:color="auto" w:fill="auto"/>
            <w:tcMar>
              <w:top w:w="100" w:type="dxa"/>
              <w:left w:w="100" w:type="dxa"/>
              <w:bottom w:w="100" w:type="dxa"/>
              <w:right w:w="100" w:type="dxa"/>
            </w:tcMar>
          </w:tcPr>
          <w:p w14:paraId="2FBF0667" w14:textId="517AC87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4.</w:t>
            </w:r>
          </w:p>
        </w:tc>
        <w:tc>
          <w:tcPr>
            <w:tcW w:w="3658" w:type="dxa"/>
            <w:shd w:val="clear" w:color="auto" w:fill="auto"/>
            <w:tcMar>
              <w:top w:w="100" w:type="dxa"/>
              <w:left w:w="100" w:type="dxa"/>
              <w:bottom w:w="100" w:type="dxa"/>
              <w:right w:w="100" w:type="dxa"/>
            </w:tcMar>
          </w:tcPr>
          <w:p w14:paraId="4E657A8E"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Social Impact / Customer Satisfaction</w:t>
            </w:r>
          </w:p>
        </w:tc>
        <w:tc>
          <w:tcPr>
            <w:tcW w:w="4508" w:type="dxa"/>
            <w:shd w:val="clear" w:color="auto" w:fill="auto"/>
            <w:tcMar>
              <w:top w:w="100" w:type="dxa"/>
              <w:left w:w="100" w:type="dxa"/>
              <w:bottom w:w="100" w:type="dxa"/>
              <w:right w:w="100" w:type="dxa"/>
            </w:tcMar>
          </w:tcPr>
          <w:p w14:paraId="261B6AF6" w14:textId="76ADF608"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Large-scale forest fires are one of the most harmful natural hazards affecting climate change and life around the world</w:t>
            </w:r>
          </w:p>
        </w:tc>
      </w:tr>
      <w:tr w:rsidR="008E1A2D" w:rsidRPr="00EB325F" w14:paraId="797C547C" w14:textId="77777777">
        <w:trPr>
          <w:trHeight w:val="826"/>
        </w:trPr>
        <w:tc>
          <w:tcPr>
            <w:tcW w:w="902" w:type="dxa"/>
            <w:shd w:val="clear" w:color="auto" w:fill="auto"/>
            <w:tcMar>
              <w:top w:w="100" w:type="dxa"/>
              <w:left w:w="100" w:type="dxa"/>
              <w:bottom w:w="100" w:type="dxa"/>
              <w:right w:w="100" w:type="dxa"/>
            </w:tcMar>
          </w:tcPr>
          <w:p w14:paraId="17D7E8D0" w14:textId="6E690625"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5.</w:t>
            </w:r>
          </w:p>
        </w:tc>
        <w:tc>
          <w:tcPr>
            <w:tcW w:w="3658" w:type="dxa"/>
            <w:shd w:val="clear" w:color="auto" w:fill="auto"/>
            <w:tcMar>
              <w:top w:w="100" w:type="dxa"/>
              <w:left w:w="100" w:type="dxa"/>
              <w:bottom w:w="100" w:type="dxa"/>
              <w:right w:w="100" w:type="dxa"/>
            </w:tcMar>
          </w:tcPr>
          <w:p w14:paraId="510B3DD1" w14:textId="77777777" w:rsidR="008E1A2D" w:rsidRPr="00EB325F" w:rsidRDefault="000459A4" w:rsidP="00EB325F">
            <w:pPr>
              <w:widowControl w:val="0"/>
              <w:pBdr>
                <w:top w:val="nil"/>
                <w:left w:val="nil"/>
                <w:bottom w:val="nil"/>
                <w:right w:val="nil"/>
                <w:between w:val="nil"/>
              </w:pBdr>
              <w:spacing w:line="240" w:lineRule="auto"/>
              <w:ind w:left="12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Business Model (Revenue Model)</w:t>
            </w:r>
          </w:p>
        </w:tc>
        <w:tc>
          <w:tcPr>
            <w:tcW w:w="4508" w:type="dxa"/>
            <w:shd w:val="clear" w:color="auto" w:fill="auto"/>
            <w:tcMar>
              <w:top w:w="100" w:type="dxa"/>
              <w:left w:w="100" w:type="dxa"/>
              <w:bottom w:w="100" w:type="dxa"/>
              <w:right w:w="100" w:type="dxa"/>
            </w:tcMar>
          </w:tcPr>
          <w:p w14:paraId="374F54FE" w14:textId="37B4D47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The mixed learning technique is composed of YOLOv4 tiny and LiDAR techniques. Unmanned aerial vehicles (UAVs) are promising options to patrol the forest by making them fly over the region.</w:t>
            </w:r>
          </w:p>
        </w:tc>
      </w:tr>
      <w:tr w:rsidR="008E1A2D" w:rsidRPr="00EB325F" w14:paraId="0E782755" w14:textId="77777777">
        <w:trPr>
          <w:trHeight w:val="827"/>
        </w:trPr>
        <w:tc>
          <w:tcPr>
            <w:tcW w:w="902" w:type="dxa"/>
            <w:shd w:val="clear" w:color="auto" w:fill="auto"/>
            <w:tcMar>
              <w:top w:w="100" w:type="dxa"/>
              <w:left w:w="100" w:type="dxa"/>
              <w:bottom w:w="100" w:type="dxa"/>
              <w:right w:w="100" w:type="dxa"/>
            </w:tcMar>
          </w:tcPr>
          <w:p w14:paraId="31C20C70" w14:textId="4E1DAAE2" w:rsidR="008E1A2D" w:rsidRPr="00EB325F" w:rsidRDefault="000459A4" w:rsidP="00EB325F">
            <w:pPr>
              <w:widowControl w:val="0"/>
              <w:pBdr>
                <w:top w:val="nil"/>
                <w:left w:val="nil"/>
                <w:bottom w:val="nil"/>
                <w:right w:val="nil"/>
                <w:between w:val="nil"/>
              </w:pBdr>
              <w:spacing w:line="240" w:lineRule="auto"/>
              <w:jc w:val="center"/>
              <w:rPr>
                <w:rFonts w:ascii="Times New Roman" w:eastAsia="Calibri" w:hAnsi="Times New Roman" w:cs="Times New Roman"/>
                <w:color w:val="000000"/>
                <w:sz w:val="24"/>
                <w:szCs w:val="24"/>
              </w:rPr>
            </w:pPr>
            <w:r w:rsidRPr="00EB325F">
              <w:rPr>
                <w:rFonts w:ascii="Times New Roman" w:eastAsia="Calibri" w:hAnsi="Times New Roman" w:cs="Times New Roman"/>
                <w:color w:val="000000"/>
                <w:sz w:val="24"/>
                <w:szCs w:val="24"/>
              </w:rPr>
              <w:t>6.</w:t>
            </w:r>
          </w:p>
        </w:tc>
        <w:tc>
          <w:tcPr>
            <w:tcW w:w="3658" w:type="dxa"/>
            <w:shd w:val="clear" w:color="auto" w:fill="auto"/>
            <w:tcMar>
              <w:top w:w="100" w:type="dxa"/>
              <w:left w:w="100" w:type="dxa"/>
              <w:bottom w:w="100" w:type="dxa"/>
              <w:right w:w="100" w:type="dxa"/>
            </w:tcMar>
          </w:tcPr>
          <w:p w14:paraId="7C63F408" w14:textId="77777777" w:rsidR="008E1A2D" w:rsidRPr="00EB325F" w:rsidRDefault="000459A4" w:rsidP="00EB325F">
            <w:pPr>
              <w:widowControl w:val="0"/>
              <w:pBdr>
                <w:top w:val="nil"/>
                <w:left w:val="nil"/>
                <w:bottom w:val="nil"/>
                <w:right w:val="nil"/>
                <w:between w:val="nil"/>
              </w:pBdr>
              <w:spacing w:line="240" w:lineRule="auto"/>
              <w:ind w:left="118"/>
              <w:jc w:val="center"/>
              <w:rPr>
                <w:rFonts w:ascii="Times New Roman" w:eastAsia="Calibri" w:hAnsi="Times New Roman" w:cs="Times New Roman"/>
                <w:color w:val="222222"/>
                <w:sz w:val="24"/>
                <w:szCs w:val="24"/>
              </w:rPr>
            </w:pPr>
            <w:r w:rsidRPr="00EB325F">
              <w:rPr>
                <w:rFonts w:ascii="Times New Roman" w:eastAsia="Calibri" w:hAnsi="Times New Roman" w:cs="Times New Roman"/>
                <w:color w:val="222222"/>
                <w:sz w:val="24"/>
                <w:szCs w:val="24"/>
              </w:rPr>
              <w:t>Scalability of the Solution</w:t>
            </w:r>
          </w:p>
        </w:tc>
        <w:tc>
          <w:tcPr>
            <w:tcW w:w="4508" w:type="dxa"/>
            <w:shd w:val="clear" w:color="auto" w:fill="auto"/>
            <w:tcMar>
              <w:top w:w="100" w:type="dxa"/>
              <w:left w:w="100" w:type="dxa"/>
              <w:bottom w:w="100" w:type="dxa"/>
              <w:right w:w="100" w:type="dxa"/>
            </w:tcMar>
          </w:tcPr>
          <w:p w14:paraId="2195E4D3" w14:textId="6FBAE3B4" w:rsidR="008E1A2D" w:rsidRPr="00EB325F" w:rsidRDefault="00FC30AA" w:rsidP="00EB325F">
            <w:pPr>
              <w:widowControl w:val="0"/>
              <w:pBdr>
                <w:top w:val="nil"/>
                <w:left w:val="nil"/>
                <w:bottom w:val="nil"/>
                <w:right w:val="nil"/>
                <w:between w:val="nil"/>
              </w:pBdr>
              <w:jc w:val="center"/>
              <w:rPr>
                <w:rFonts w:ascii="Times New Roman" w:eastAsia="Calibri" w:hAnsi="Times New Roman" w:cs="Times New Roman"/>
                <w:color w:val="222222"/>
                <w:sz w:val="24"/>
                <w:szCs w:val="24"/>
              </w:rPr>
            </w:pPr>
            <w:r w:rsidRPr="00FC30AA">
              <w:rPr>
                <w:rFonts w:ascii="Times New Roman" w:eastAsia="Calibri" w:hAnsi="Times New Roman" w:cs="Times New Roman"/>
                <w:color w:val="222222"/>
                <w:sz w:val="24"/>
                <w:szCs w:val="24"/>
              </w:rPr>
              <w:t>Forest fires is one of the important catastrophic events and have great impact on environment, infrastructure and human life. For the need of an early warning detection system of forest fires, there are various methods that have been used including</w:t>
            </w:r>
          </w:p>
        </w:tc>
      </w:tr>
    </w:tbl>
    <w:p w14:paraId="32898F9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bookmarkEnd w:id="0"/>
    <w:p w14:paraId="62567808" w14:textId="77777777" w:rsidR="008E1A2D" w:rsidRPr="00EB325F" w:rsidRDefault="008E1A2D" w:rsidP="00EB325F">
      <w:pPr>
        <w:widowControl w:val="0"/>
        <w:pBdr>
          <w:top w:val="nil"/>
          <w:left w:val="nil"/>
          <w:bottom w:val="nil"/>
          <w:right w:val="nil"/>
          <w:between w:val="nil"/>
        </w:pBdr>
        <w:jc w:val="center"/>
        <w:rPr>
          <w:rFonts w:ascii="Times New Roman" w:hAnsi="Times New Roman" w:cs="Times New Roman"/>
          <w:color w:val="000000"/>
          <w:sz w:val="24"/>
          <w:szCs w:val="24"/>
        </w:rPr>
      </w:pPr>
    </w:p>
    <w:sectPr w:rsidR="008E1A2D" w:rsidRPr="00EB325F" w:rsidSect="00755D10">
      <w:pgSz w:w="11900" w:h="16820"/>
      <w:pgMar w:top="840" w:right="1397" w:bottom="709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A2D"/>
    <w:rsid w:val="000018BE"/>
    <w:rsid w:val="00040076"/>
    <w:rsid w:val="000459A4"/>
    <w:rsid w:val="002C13DA"/>
    <w:rsid w:val="002C4539"/>
    <w:rsid w:val="003F3319"/>
    <w:rsid w:val="00434804"/>
    <w:rsid w:val="004D616A"/>
    <w:rsid w:val="00657287"/>
    <w:rsid w:val="00747BB1"/>
    <w:rsid w:val="00755D10"/>
    <w:rsid w:val="008E1A2D"/>
    <w:rsid w:val="00995E2D"/>
    <w:rsid w:val="009F0EF7"/>
    <w:rsid w:val="00A70C31"/>
    <w:rsid w:val="00B258DC"/>
    <w:rsid w:val="00B2789C"/>
    <w:rsid w:val="00CA218C"/>
    <w:rsid w:val="00CD600A"/>
    <w:rsid w:val="00EA7E85"/>
    <w:rsid w:val="00EB325F"/>
    <w:rsid w:val="00FB09E1"/>
    <w:rsid w:val="00FC30AA"/>
    <w:rsid w:val="00FE5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Srinithi Gayathri</dc:creator>
  <cp:lastModifiedBy>cf</cp:lastModifiedBy>
  <cp:revision>4</cp:revision>
  <dcterms:created xsi:type="dcterms:W3CDTF">2022-09-26T09:57:00Z</dcterms:created>
  <dcterms:modified xsi:type="dcterms:W3CDTF">2022-10-19T06:29:00Z</dcterms:modified>
</cp:coreProperties>
</file>