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2268"/>
        <w:gridCol w:w="1701"/>
        <w:gridCol w:w="3685"/>
      </w:tblGrid>
      <w:tr w:rsidR="00297594" w:rsidRPr="007E6B0B" w:rsidTr="00297594">
        <w:tc>
          <w:tcPr>
            <w:tcW w:w="709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Sr. No</w:t>
            </w:r>
          </w:p>
        </w:tc>
        <w:tc>
          <w:tcPr>
            <w:tcW w:w="1985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Title of Paper</w:t>
            </w:r>
          </w:p>
        </w:tc>
        <w:tc>
          <w:tcPr>
            <w:tcW w:w="2268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Name of Authors</w:t>
            </w:r>
          </w:p>
        </w:tc>
        <w:tc>
          <w:tcPr>
            <w:tcW w:w="1701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Published Year</w:t>
            </w:r>
          </w:p>
        </w:tc>
        <w:tc>
          <w:tcPr>
            <w:tcW w:w="3685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7E6B0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Remarks</w:t>
            </w:r>
            <w:r w:rsidR="00BE4EC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Findings</w:t>
            </w:r>
          </w:p>
        </w:tc>
      </w:tr>
      <w:tr w:rsidR="00297594" w:rsidRPr="007E6B0B" w:rsidTr="00297594">
        <w:tc>
          <w:tcPr>
            <w:tcW w:w="709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1985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Distantly Supervised Lifelong Learning for Large-Scale Social Media Sentiment Analysis</w:t>
            </w:r>
          </w:p>
        </w:tc>
        <w:tc>
          <w:tcPr>
            <w:tcW w:w="2268" w:type="dxa"/>
          </w:tcPr>
          <w:p w:rsidR="00CB260E" w:rsidRPr="007E6B0B" w:rsidRDefault="00CB260E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t>Rui</w:t>
            </w:r>
            <w:proofErr w:type="spellEnd"/>
            <w:r>
              <w:t xml:space="preserve"> Xia , </w:t>
            </w:r>
            <w:proofErr w:type="spellStart"/>
            <w:r>
              <w:t>Jie</w:t>
            </w:r>
            <w:proofErr w:type="spellEnd"/>
            <w:r>
              <w:t xml:space="preserve"> Jiang, and </w:t>
            </w:r>
            <w:proofErr w:type="spellStart"/>
            <w:r>
              <w:t>Huihui</w:t>
            </w:r>
            <w:proofErr w:type="spellEnd"/>
            <w:r>
              <w:t xml:space="preserve"> H</w:t>
            </w:r>
            <w:r>
              <w:t>e</w:t>
            </w:r>
          </w:p>
        </w:tc>
        <w:tc>
          <w:tcPr>
            <w:tcW w:w="1701" w:type="dxa"/>
          </w:tcPr>
          <w:p w:rsidR="00CB260E" w:rsidRPr="00651D2E" w:rsidRDefault="00651D2E" w:rsidP="006425F8">
            <w:pPr>
              <w:jc w:val="both"/>
              <w:rPr>
                <w:rFonts w:asciiTheme="majorHAnsi" w:hAnsiTheme="majorHAnsi" w:cstheme="majorHAnsi"/>
                <w:b/>
                <w:sz w:val="18"/>
                <w:szCs w:val="32"/>
              </w:rPr>
            </w:pPr>
            <w:r w:rsidRPr="00651D2E">
              <w:rPr>
                <w:rFonts w:asciiTheme="majorHAnsi" w:hAnsiTheme="majorHAnsi" w:cstheme="majorHAnsi"/>
                <w:b/>
                <w:sz w:val="28"/>
                <w:szCs w:val="32"/>
              </w:rPr>
              <w:t>2017</w:t>
            </w:r>
            <w:bookmarkStart w:id="0" w:name="_GoBack"/>
            <w:bookmarkEnd w:id="0"/>
          </w:p>
        </w:tc>
        <w:tc>
          <w:tcPr>
            <w:tcW w:w="3685" w:type="dxa"/>
          </w:tcPr>
          <w:p w:rsidR="00CB260E" w:rsidRPr="00BE4ECB" w:rsidRDefault="00BE4ECB" w:rsidP="00BE4E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18"/>
                <w:szCs w:val="32"/>
              </w:rPr>
            </w:pPr>
            <w:r w:rsidRPr="00BE4ECB">
              <w:rPr>
                <w:rFonts w:asciiTheme="majorHAnsi" w:hAnsiTheme="majorHAnsi" w:cstheme="majorHAnsi"/>
                <w:sz w:val="18"/>
                <w:szCs w:val="32"/>
              </w:rPr>
              <w:t>This framework is designed to address challenges related to continuously changing topics and increasing text data in social media sentiment analysis</w:t>
            </w:r>
          </w:p>
          <w:p w:rsidR="00BE4ECB" w:rsidRPr="00BE4ECB" w:rsidRDefault="00BE4ECB" w:rsidP="00BE4E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18"/>
                <w:szCs w:val="32"/>
              </w:rPr>
            </w:pPr>
            <w:r w:rsidRPr="00BE4ECB">
              <w:rPr>
                <w:sz w:val="18"/>
              </w:rPr>
              <w:br/>
            </w:r>
            <w:r w:rsidRPr="00BE4ECB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Methodology: Leveraging lifelong learning techniques, including sequential learning, Lifelong Bagging, and Lifelong Stacking, to boost sentiment analysis performance on social media data.</w:t>
            </w:r>
          </w:p>
          <w:p w:rsidR="00BE4ECB" w:rsidRPr="00BE4ECB" w:rsidRDefault="00BE4ECB" w:rsidP="00BE4EC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theme="majorHAnsi"/>
                <w:sz w:val="18"/>
                <w:szCs w:val="32"/>
              </w:rPr>
            </w:pPr>
            <w:r w:rsidRPr="00BE4ECB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Evaluation showcases effectiveness on large-scale and benchmark datasets.</w:t>
            </w:r>
          </w:p>
        </w:tc>
      </w:tr>
      <w:tr w:rsidR="00297594" w:rsidRPr="007E6B0B" w:rsidTr="00297594">
        <w:tc>
          <w:tcPr>
            <w:tcW w:w="709" w:type="dxa"/>
          </w:tcPr>
          <w:p w:rsidR="00CB260E" w:rsidRPr="007E6B0B" w:rsidRDefault="00BE4ECB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</w:p>
        </w:tc>
        <w:tc>
          <w:tcPr>
            <w:tcW w:w="1985" w:type="dxa"/>
          </w:tcPr>
          <w:p w:rsidR="00CB260E" w:rsidRPr="007E6B0B" w:rsidRDefault="00BE4ECB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Anomaly Detection through Enhanced Sentiment Analysis on Social Media Data</w:t>
            </w:r>
          </w:p>
        </w:tc>
        <w:tc>
          <w:tcPr>
            <w:tcW w:w="2268" w:type="dxa"/>
          </w:tcPr>
          <w:p w:rsidR="00CB260E" w:rsidRPr="007E6B0B" w:rsidRDefault="00BE4ECB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t>Zhaoxia</w:t>
            </w:r>
            <w:proofErr w:type="spellEnd"/>
            <w:r>
              <w:t xml:space="preserve"> WANG, Victor </w:t>
            </w:r>
            <w:proofErr w:type="spellStart"/>
            <w:r>
              <w:t>Joo</w:t>
            </w:r>
            <w:proofErr w:type="spellEnd"/>
            <w:r>
              <w:t xml:space="preserve"> </w:t>
            </w:r>
            <w:proofErr w:type="spellStart"/>
            <w:r>
              <w:t>Chuan</w:t>
            </w:r>
            <w:proofErr w:type="spellEnd"/>
            <w:r>
              <w:t xml:space="preserve"> TONG, </w:t>
            </w:r>
            <w:proofErr w:type="spellStart"/>
            <w:r>
              <w:t>Xin</w:t>
            </w:r>
            <w:proofErr w:type="spellEnd"/>
            <w:r>
              <w:t xml:space="preserve"> XIN</w:t>
            </w:r>
            <w:r>
              <w:t xml:space="preserve">, </w:t>
            </w:r>
            <w:proofErr w:type="spellStart"/>
            <w:r>
              <w:t>Hoong</w:t>
            </w:r>
            <w:proofErr w:type="spellEnd"/>
            <w:r>
              <w:t xml:space="preserve"> </w:t>
            </w:r>
            <w:proofErr w:type="spellStart"/>
            <w:r>
              <w:t>Chor</w:t>
            </w:r>
            <w:proofErr w:type="spellEnd"/>
            <w:r>
              <w:t xml:space="preserve"> CHIN</w:t>
            </w:r>
          </w:p>
        </w:tc>
        <w:tc>
          <w:tcPr>
            <w:tcW w:w="1701" w:type="dxa"/>
          </w:tcPr>
          <w:p w:rsidR="00CB260E" w:rsidRPr="007E6B0B" w:rsidRDefault="00BE4ECB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2006</w:t>
            </w:r>
          </w:p>
        </w:tc>
        <w:tc>
          <w:tcPr>
            <w:tcW w:w="3685" w:type="dxa"/>
          </w:tcPr>
          <w:p w:rsidR="00CB260E" w:rsidRPr="00297594" w:rsidRDefault="00BE4ECB" w:rsidP="00BE4E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32"/>
              </w:rPr>
            </w:pP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Stresses the critical role of anomaly detection in social media sentiment analysis, highlighting the risks of overlooking abnormal sentiments within extensive datasets.</w:t>
            </w:r>
          </w:p>
          <w:p w:rsidR="00BE4ECB" w:rsidRPr="00297594" w:rsidRDefault="00BE4ECB" w:rsidP="00BE4E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32"/>
              </w:rPr>
            </w:pP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Components include sequential learning, lifelong sentiment evaluation, Lifelong Bagging, and Lifelong Stacking.</w:t>
            </w:r>
          </w:p>
          <w:p w:rsidR="00BE4ECB" w:rsidRPr="00BE4ECB" w:rsidRDefault="00BE4ECB" w:rsidP="00BE4EC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References Naïve Bayes, Maximum Entropy, and Support Vector Machine as employed algorithms in sentiment analysis for categorizing text into positive, negative, or neutral sentiments.</w:t>
            </w:r>
          </w:p>
        </w:tc>
      </w:tr>
      <w:tr w:rsidR="00297594" w:rsidRPr="007E6B0B" w:rsidTr="00297594">
        <w:tc>
          <w:tcPr>
            <w:tcW w:w="709" w:type="dxa"/>
          </w:tcPr>
          <w:p w:rsidR="00CB260E" w:rsidRPr="007E6B0B" w:rsidRDefault="00297594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3.</w:t>
            </w:r>
          </w:p>
        </w:tc>
        <w:tc>
          <w:tcPr>
            <w:tcW w:w="1985" w:type="dxa"/>
          </w:tcPr>
          <w:p w:rsidR="00CB260E" w:rsidRPr="007E6B0B" w:rsidRDefault="00297594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 xml:space="preserve">Sentiment Analysis of Twitter </w:t>
            </w:r>
            <w:proofErr w:type="spellStart"/>
            <w:r>
              <w:t>Dat</w:t>
            </w:r>
            <w:proofErr w:type="spellEnd"/>
          </w:p>
        </w:tc>
        <w:tc>
          <w:tcPr>
            <w:tcW w:w="2268" w:type="dxa"/>
          </w:tcPr>
          <w:p w:rsidR="00CB260E" w:rsidRPr="007E6B0B" w:rsidRDefault="00297594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t>Apoorv</w:t>
            </w:r>
            <w:proofErr w:type="spellEnd"/>
            <w:r>
              <w:t xml:space="preserve"> Agarwal </w:t>
            </w:r>
            <w:r>
              <w:t>,</w:t>
            </w:r>
            <w:proofErr w:type="spellStart"/>
            <w:r>
              <w:t>Boyi</w:t>
            </w:r>
            <w:proofErr w:type="spellEnd"/>
            <w:r>
              <w:t xml:space="preserve"> </w:t>
            </w:r>
            <w:proofErr w:type="spellStart"/>
            <w:r>
              <w:t>Xie</w:t>
            </w:r>
            <w:proofErr w:type="spellEnd"/>
            <w:r>
              <w:t>,</w:t>
            </w:r>
            <w:r>
              <w:t xml:space="preserve"> Ilia</w:t>
            </w:r>
            <w:r>
              <w:t>,</w:t>
            </w:r>
            <w:r>
              <w:t xml:space="preserve"> </w:t>
            </w:r>
            <w:proofErr w:type="spellStart"/>
            <w:r>
              <w:t>Vovsha</w:t>
            </w:r>
            <w:proofErr w:type="spellEnd"/>
            <w:r>
              <w:t xml:space="preserve"> </w:t>
            </w:r>
            <w:proofErr w:type="spellStart"/>
            <w:r>
              <w:t>OwenRambow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RebeccaPassonneau</w:t>
            </w:r>
            <w:proofErr w:type="spellEnd"/>
          </w:p>
        </w:tc>
        <w:tc>
          <w:tcPr>
            <w:tcW w:w="1701" w:type="dxa"/>
          </w:tcPr>
          <w:p w:rsidR="00CB260E" w:rsidRPr="007E6B0B" w:rsidRDefault="00297594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2011</w:t>
            </w:r>
          </w:p>
        </w:tc>
        <w:tc>
          <w:tcPr>
            <w:tcW w:w="3685" w:type="dxa"/>
          </w:tcPr>
          <w:p w:rsidR="00CB260E" w:rsidRPr="00297594" w:rsidRDefault="00297594" w:rsidP="002975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32"/>
              </w:rPr>
            </w:pP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Introducing POS-specific prior polarity features and utilizing a tree kernel to enhance sentiment analysis accuracy</w:t>
            </w: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. </w:t>
            </w: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Experimenting with three models - unigram, feature-based, and tree kernel-based models.</w:t>
            </w:r>
          </w:p>
          <w:p w:rsidR="00297594" w:rsidRPr="00297594" w:rsidRDefault="00297594" w:rsidP="002975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32"/>
              </w:rPr>
            </w:pP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Creating new resources like emoticon and acronym dictionaries for </w:t>
            </w:r>
            <w:proofErr w:type="spellStart"/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preprocessing</w:t>
            </w:r>
            <w:proofErr w:type="spellEnd"/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 Twitter data.</w:t>
            </w:r>
          </w:p>
          <w:p w:rsidR="00297594" w:rsidRPr="00297594" w:rsidRDefault="00297594" w:rsidP="0029759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Employing Support Vector Machines (SVM) and 5-fold cross-validation for model performance assessment.</w:t>
            </w: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 </w:t>
            </w:r>
            <w:r w:rsidRPr="00297594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Assessing the importance of features, particularly those related to prior polarity of words and parts-of-speech tags, in enhancing sentiment classification accuracy.</w:t>
            </w:r>
          </w:p>
        </w:tc>
      </w:tr>
      <w:tr w:rsidR="00297594" w:rsidRPr="007E6B0B" w:rsidTr="00297594">
        <w:tc>
          <w:tcPr>
            <w:tcW w:w="709" w:type="dxa"/>
          </w:tcPr>
          <w:p w:rsidR="00CB260E" w:rsidRPr="007E6B0B" w:rsidRDefault="00297594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4.</w:t>
            </w:r>
          </w:p>
        </w:tc>
        <w:tc>
          <w:tcPr>
            <w:tcW w:w="1985" w:type="dxa"/>
          </w:tcPr>
          <w:p w:rsidR="00CB260E" w:rsidRPr="007E6B0B" w:rsidRDefault="00DE4D1C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Twitter Sentiment Classification using Distant Supervision</w:t>
            </w:r>
          </w:p>
        </w:tc>
        <w:tc>
          <w:tcPr>
            <w:tcW w:w="2268" w:type="dxa"/>
          </w:tcPr>
          <w:p w:rsidR="00CB260E" w:rsidRPr="007E6B0B" w:rsidRDefault="00DE4D1C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Alec Go</w:t>
            </w:r>
            <w:r>
              <w:t xml:space="preserve">, </w:t>
            </w:r>
            <w:proofErr w:type="spellStart"/>
            <w:r>
              <w:t>Richa</w:t>
            </w:r>
            <w:proofErr w:type="spellEnd"/>
            <w:r>
              <w:t xml:space="preserve"> </w:t>
            </w:r>
            <w:proofErr w:type="spellStart"/>
            <w:r>
              <w:t>Bhayani</w:t>
            </w:r>
            <w:proofErr w:type="spellEnd"/>
            <w:r>
              <w:t xml:space="preserve">, Lei Huang </w:t>
            </w:r>
          </w:p>
        </w:tc>
        <w:tc>
          <w:tcPr>
            <w:tcW w:w="1701" w:type="dxa"/>
          </w:tcPr>
          <w:p w:rsidR="00CB260E" w:rsidRPr="00DE4D1C" w:rsidRDefault="00CB260E" w:rsidP="00DE4D1C">
            <w:pPr>
              <w:pStyle w:val="ListParagraph"/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685" w:type="dxa"/>
          </w:tcPr>
          <w:p w:rsidR="00DE4D1C" w:rsidRPr="00DE4D1C" w:rsidRDefault="00DE4D1C" w:rsidP="00DE4D1C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/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</w:pPr>
            <w:r w:rsidRPr="00DE4D1C"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  <w:t>ML Algorithm Advantages/Disadvantages:</w:t>
            </w:r>
          </w:p>
          <w:p w:rsidR="00DE4D1C" w:rsidRPr="00DE4D1C" w:rsidRDefault="00DE4D1C" w:rsidP="00DE4D1C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</w:pPr>
            <w:r w:rsidRPr="00DE4D1C"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  <w:t>Naive Bayes: Simple, efficient for large datasets, but assumes feature independence.</w:t>
            </w:r>
          </w:p>
          <w:p w:rsidR="00DE4D1C" w:rsidRPr="00DE4D1C" w:rsidRDefault="00DE4D1C" w:rsidP="00DE4D1C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</w:pPr>
            <w:proofErr w:type="spellStart"/>
            <w:r w:rsidRPr="00DE4D1C"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  <w:t>MaxEnt</w:t>
            </w:r>
            <w:proofErr w:type="spellEnd"/>
            <w:r w:rsidRPr="00DE4D1C"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  <w:t>: Handles feature overlap, versatile, but may require more training data</w:t>
            </w:r>
          </w:p>
          <w:p w:rsidR="00DE4D1C" w:rsidRPr="00DE4D1C" w:rsidRDefault="00DE4D1C" w:rsidP="00DE4D1C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</w:pPr>
            <w:r w:rsidRPr="00DE4D1C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SVM: Effective in high-dimensional spaces, versatile, but memory-intensive and computationally complex.</w:t>
            </w:r>
          </w:p>
        </w:tc>
      </w:tr>
      <w:tr w:rsidR="00DE4D1C" w:rsidRPr="007E6B0B" w:rsidTr="00297594">
        <w:tc>
          <w:tcPr>
            <w:tcW w:w="709" w:type="dxa"/>
          </w:tcPr>
          <w:p w:rsidR="00DE4D1C" w:rsidRDefault="00DE4D1C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5.</w:t>
            </w:r>
          </w:p>
        </w:tc>
        <w:tc>
          <w:tcPr>
            <w:tcW w:w="1985" w:type="dxa"/>
          </w:tcPr>
          <w:p w:rsidR="00DE4D1C" w:rsidRDefault="00DE4D1C" w:rsidP="006425F8">
            <w:pPr>
              <w:jc w:val="both"/>
            </w:pPr>
            <w:r>
              <w:t>Study on Machine learning based Social Media and Sentiment analysis for medical data applications</w:t>
            </w:r>
          </w:p>
        </w:tc>
        <w:tc>
          <w:tcPr>
            <w:tcW w:w="2268" w:type="dxa"/>
          </w:tcPr>
          <w:p w:rsidR="00DE4D1C" w:rsidRDefault="00DE4D1C" w:rsidP="006425F8">
            <w:pPr>
              <w:jc w:val="both"/>
            </w:pPr>
            <w:r>
              <w:t xml:space="preserve">R. Meena1, </w:t>
            </w:r>
            <w:proofErr w:type="spellStart"/>
            <w:r>
              <w:t>Dr.</w:t>
            </w:r>
            <w:proofErr w:type="spellEnd"/>
            <w:r>
              <w:t xml:space="preserve"> V. </w:t>
            </w:r>
            <w:proofErr w:type="spellStart"/>
            <w:r>
              <w:t>Thulasi</w:t>
            </w:r>
            <w:proofErr w:type="spellEnd"/>
            <w:r>
              <w:t xml:space="preserve"> Bai2</w:t>
            </w:r>
          </w:p>
        </w:tc>
        <w:tc>
          <w:tcPr>
            <w:tcW w:w="1701" w:type="dxa"/>
          </w:tcPr>
          <w:p w:rsidR="00DE4D1C" w:rsidRPr="00DE4D1C" w:rsidRDefault="00DE4D1C" w:rsidP="00DE4D1C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 w:rsidRPr="00DE4D1C">
              <w:rPr>
                <w:rFonts w:asciiTheme="majorHAnsi" w:hAnsiTheme="majorHAnsi" w:cstheme="majorHAnsi"/>
                <w:sz w:val="32"/>
                <w:szCs w:val="32"/>
              </w:rPr>
              <w:t>2019</w:t>
            </w:r>
          </w:p>
        </w:tc>
        <w:tc>
          <w:tcPr>
            <w:tcW w:w="3685" w:type="dxa"/>
          </w:tcPr>
          <w:p w:rsidR="00DE4D1C" w:rsidRPr="00DE4D1C" w:rsidRDefault="00DE4D1C" w:rsidP="00DE4D1C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</w:pPr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 xml:space="preserve">Social media platforms like Twitter and Google Trends produce extensive health-related </w:t>
            </w:r>
            <w:proofErr w:type="spellStart"/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>data.Sentiment</w:t>
            </w:r>
            <w:proofErr w:type="spellEnd"/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 xml:space="preserve"> analysis is applied to </w:t>
            </w:r>
            <w:proofErr w:type="spellStart"/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>analyze</w:t>
            </w:r>
            <w:proofErr w:type="spellEnd"/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 xml:space="preserve"> health-related queries and sentiments on these platforms.</w:t>
            </w:r>
          </w:p>
          <w:p w:rsidR="00DE4D1C" w:rsidRPr="00DE4D1C" w:rsidRDefault="00DE4D1C" w:rsidP="00DE4D1C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n-IN" w:bidi="ar-SA"/>
              </w:rPr>
            </w:pPr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 xml:space="preserve">Sentiment analysis provides valuable insights into public opinions and perceptions related to </w:t>
            </w:r>
            <w:proofErr w:type="spellStart"/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>healthcare.Machine</w:t>
            </w:r>
            <w:proofErr w:type="spellEnd"/>
            <w:r w:rsidRPr="00DE4D1C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 xml:space="preserve"> learning algorithms and statistical methods are employed for sentiment analysis in social media data.</w:t>
            </w:r>
          </w:p>
        </w:tc>
      </w:tr>
      <w:tr w:rsidR="00DE4D1C" w:rsidRPr="007E6B0B" w:rsidTr="00297594">
        <w:tc>
          <w:tcPr>
            <w:tcW w:w="709" w:type="dxa"/>
          </w:tcPr>
          <w:p w:rsidR="00DE4D1C" w:rsidRDefault="00DE4D1C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6.</w:t>
            </w:r>
          </w:p>
        </w:tc>
        <w:tc>
          <w:tcPr>
            <w:tcW w:w="1985" w:type="dxa"/>
          </w:tcPr>
          <w:p w:rsidR="00DE4D1C" w:rsidRDefault="00C34636" w:rsidP="006425F8">
            <w:pPr>
              <w:jc w:val="both"/>
            </w:pPr>
            <w:r>
              <w:t>Combining Lexicon-based and Learning-based Methods for Twitter Sentiment Analysis</w:t>
            </w:r>
          </w:p>
        </w:tc>
        <w:tc>
          <w:tcPr>
            <w:tcW w:w="2268" w:type="dxa"/>
          </w:tcPr>
          <w:p w:rsidR="00DE4D1C" w:rsidRDefault="00C34636" w:rsidP="006425F8">
            <w:pPr>
              <w:jc w:val="both"/>
            </w:pPr>
            <w:r>
              <w:t>L</w:t>
            </w:r>
            <w:r>
              <w:t xml:space="preserve">ei Zhang, </w:t>
            </w:r>
            <w:proofErr w:type="spellStart"/>
            <w:r>
              <w:t>Riddhiman</w:t>
            </w:r>
            <w:proofErr w:type="spellEnd"/>
            <w:r>
              <w:t xml:space="preserve"> Ghosh, Mohamed </w:t>
            </w:r>
            <w:proofErr w:type="spellStart"/>
            <w:r>
              <w:t>Dekhil</w:t>
            </w:r>
            <w:proofErr w:type="spellEnd"/>
            <w:r>
              <w:t xml:space="preserve">, </w:t>
            </w:r>
            <w:proofErr w:type="spellStart"/>
            <w:r>
              <w:t>Meichun</w:t>
            </w:r>
            <w:proofErr w:type="spellEnd"/>
            <w:r>
              <w:t xml:space="preserve"> Hsu, Bing Liu</w:t>
            </w:r>
          </w:p>
        </w:tc>
        <w:tc>
          <w:tcPr>
            <w:tcW w:w="1701" w:type="dxa"/>
          </w:tcPr>
          <w:p w:rsidR="00DE4D1C" w:rsidRPr="00DE4D1C" w:rsidRDefault="00C34636" w:rsidP="00DE4D1C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2011</w:t>
            </w:r>
          </w:p>
        </w:tc>
        <w:tc>
          <w:tcPr>
            <w:tcW w:w="3685" w:type="dxa"/>
          </w:tcPr>
          <w:p w:rsidR="00C34636" w:rsidRPr="00C34636" w:rsidRDefault="00C3463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18"/>
                <w:szCs w:val="21"/>
                <w:lang w:eastAsia="en-IN" w:bidi="ar-SA"/>
              </w:rPr>
            </w:pPr>
            <w:r w:rsidRPr="00C34636">
              <w:rPr>
                <w:rFonts w:ascii="Segoe UI" w:eastAsia="Times New Roman" w:hAnsi="Segoe UI" w:cs="Segoe UI"/>
                <w:sz w:val="18"/>
                <w:szCs w:val="21"/>
                <w:lang w:eastAsia="en-IN" w:bidi="ar-SA"/>
              </w:rPr>
              <w:t>The proposed method in the paper combines a lexicon-based approach with machine learning techniques to improve recall and F-score in sentiment analysis on Twitter data.</w:t>
            </w:r>
          </w:p>
          <w:p w:rsidR="00DE4D1C" w:rsidRPr="00C34636" w:rsidRDefault="00C3463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IN" w:bidi="ar-SA"/>
              </w:rPr>
            </w:pPr>
            <w:r w:rsidRPr="00C34636">
              <w:rPr>
                <w:rFonts w:ascii="Segoe UI" w:eastAsia="Times New Roman" w:hAnsi="Segoe UI" w:cs="Segoe UI"/>
                <w:sz w:val="18"/>
                <w:szCs w:val="21"/>
                <w:lang w:eastAsia="en-IN" w:bidi="ar-SA"/>
              </w:rPr>
              <w:t>The method first uses a lexicon-based approach for entity-level sentiment analysis, then automatically identifies additional opinionated tweets to train a classifier for assigning polarities to entities, resulting in improved performance compared to state-of-the-art baselines.</w:t>
            </w:r>
          </w:p>
        </w:tc>
      </w:tr>
      <w:tr w:rsidR="00C34636" w:rsidRPr="00813516" w:rsidTr="00297594">
        <w:tc>
          <w:tcPr>
            <w:tcW w:w="709" w:type="dxa"/>
          </w:tcPr>
          <w:p w:rsidR="00C34636" w:rsidRDefault="00C34636" w:rsidP="006425F8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7.</w:t>
            </w:r>
          </w:p>
        </w:tc>
        <w:tc>
          <w:tcPr>
            <w:tcW w:w="1985" w:type="dxa"/>
          </w:tcPr>
          <w:p w:rsidR="00C34636" w:rsidRDefault="00C34636" w:rsidP="006425F8">
            <w:pPr>
              <w:jc w:val="both"/>
            </w:pPr>
            <w:r>
              <w:t xml:space="preserve">Aspect-level Sentiment Analysis for Social Media Data in the Political Domain using Hierarchical Attention and Position </w:t>
            </w:r>
            <w:proofErr w:type="spellStart"/>
            <w:r>
              <w:t>Embeddings</w:t>
            </w:r>
            <w:proofErr w:type="spellEnd"/>
          </w:p>
        </w:tc>
        <w:tc>
          <w:tcPr>
            <w:tcW w:w="2268" w:type="dxa"/>
          </w:tcPr>
          <w:p w:rsidR="00C34636" w:rsidRDefault="00C34636" w:rsidP="006425F8">
            <w:pPr>
              <w:jc w:val="both"/>
            </w:pPr>
            <w:proofErr w:type="spellStart"/>
            <w:r>
              <w:t>Renny</w:t>
            </w:r>
            <w:proofErr w:type="spellEnd"/>
            <w:r>
              <w:t xml:space="preserve"> </w:t>
            </w:r>
            <w:proofErr w:type="spellStart"/>
            <w:r>
              <w:t>Pradina</w:t>
            </w:r>
            <w:proofErr w:type="spellEnd"/>
            <w:r>
              <w:t xml:space="preserve"> </w:t>
            </w:r>
            <w:proofErr w:type="spellStart"/>
            <w:r>
              <w:t>Kusumawardani</w:t>
            </w:r>
            <w:proofErr w:type="spellEnd"/>
            <w:r>
              <w:t xml:space="preserve">, </w:t>
            </w:r>
            <w:r>
              <w:t xml:space="preserve">Muhammad </w:t>
            </w:r>
            <w:proofErr w:type="spellStart"/>
            <w:r>
              <w:t>Wildan</w:t>
            </w:r>
            <w:proofErr w:type="spellEnd"/>
            <w:r>
              <w:t xml:space="preserve"> </w:t>
            </w:r>
            <w:proofErr w:type="spellStart"/>
            <w:r>
              <w:t>Maulidani</w:t>
            </w:r>
            <w:proofErr w:type="spellEnd"/>
          </w:p>
        </w:tc>
        <w:tc>
          <w:tcPr>
            <w:tcW w:w="1701" w:type="dxa"/>
          </w:tcPr>
          <w:p w:rsidR="00C34636" w:rsidRDefault="00C34636" w:rsidP="00DE4D1C">
            <w:pPr>
              <w:jc w:val="both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2020</w:t>
            </w:r>
          </w:p>
        </w:tc>
        <w:tc>
          <w:tcPr>
            <w:tcW w:w="3685" w:type="dxa"/>
          </w:tcPr>
          <w:p w:rsidR="00C34636" w:rsidRPr="00813516" w:rsidRDefault="0081351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18"/>
                <w:szCs w:val="21"/>
                <w:lang w:eastAsia="en-IN" w:bidi="ar-SA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The document concentrates on deep learning architectures for aspect-level sentiment analysis in the political domain using social media data.</w:t>
            </w:r>
          </w:p>
          <w:p w:rsidR="00813516" w:rsidRPr="00813516" w:rsidRDefault="00813516" w:rsidP="00813516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 w:bidi="ar-SA"/>
              </w:rPr>
            </w:pPr>
            <w:r w:rsidRPr="00813516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24"/>
                <w:bdr w:val="single" w:sz="2" w:space="0" w:color="E3E3E3" w:frame="1"/>
                <w:shd w:val="clear" w:color="auto" w:fill="FFFFFF"/>
                <w:lang w:eastAsia="en-IN" w:bidi="ar-SA"/>
              </w:rPr>
              <w:t>Algorithms Used</w:t>
            </w:r>
            <w:r w:rsidRPr="00813516">
              <w:rPr>
                <w:rFonts w:ascii="Segoe UI" w:eastAsia="Times New Roman" w:hAnsi="Segoe UI" w:cs="Segoe UI"/>
                <w:color w:val="0D0D0D"/>
                <w:sz w:val="18"/>
                <w:szCs w:val="24"/>
                <w:shd w:val="clear" w:color="auto" w:fill="FFFFFF"/>
                <w:lang w:eastAsia="en-IN" w:bidi="ar-SA"/>
              </w:rPr>
              <w:t>:</w:t>
            </w:r>
          </w:p>
          <w:p w:rsidR="00813516" w:rsidRPr="00813516" w:rsidRDefault="00813516" w:rsidP="00813516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18"/>
                <w:szCs w:val="21"/>
                <w:lang w:eastAsia="en-IN" w:bidi="ar-SA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Hierarchical Attention and Position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Embeddings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: Employed in the deep learning architecture.</w:t>
            </w:r>
          </w:p>
          <w:p w:rsidR="00813516" w:rsidRPr="00813516" w:rsidRDefault="00813516" w:rsidP="00813516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18"/>
                <w:szCs w:val="21"/>
                <w:lang w:eastAsia="en-IN" w:bidi="ar-SA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lastRenderedPageBreak/>
              <w:t>LSTM: Achieved superior accuracy compared to GRU and RNN.</w:t>
            </w:r>
          </w:p>
          <w:p w:rsidR="00813516" w:rsidRPr="00813516" w:rsidRDefault="00813516" w:rsidP="00813516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sz w:val="18"/>
                <w:szCs w:val="21"/>
                <w:lang w:eastAsia="en-IN" w:bidi="ar-SA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Trainable Word2Vec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Embeddings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: Trained on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Bahasa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 Indonesia social media data, enhancing accuracy.</w:t>
            </w:r>
          </w:p>
        </w:tc>
      </w:tr>
      <w:tr w:rsidR="00813516" w:rsidRPr="00813516" w:rsidTr="00297594">
        <w:tc>
          <w:tcPr>
            <w:tcW w:w="709" w:type="dxa"/>
          </w:tcPr>
          <w:p w:rsidR="00813516" w:rsidRPr="00813516" w:rsidRDefault="00813516" w:rsidP="006425F8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 w:rsidRPr="00813516">
              <w:rPr>
                <w:rFonts w:asciiTheme="majorHAnsi" w:hAnsiTheme="majorHAnsi" w:cstheme="majorHAnsi"/>
                <w:sz w:val="28"/>
                <w:szCs w:val="32"/>
              </w:rPr>
              <w:lastRenderedPageBreak/>
              <w:t>8.</w:t>
            </w:r>
          </w:p>
        </w:tc>
        <w:tc>
          <w:tcPr>
            <w:tcW w:w="1985" w:type="dxa"/>
          </w:tcPr>
          <w:p w:rsidR="00813516" w:rsidRPr="00813516" w:rsidRDefault="00813516" w:rsidP="006425F8">
            <w:pPr>
              <w:jc w:val="both"/>
              <w:rPr>
                <w:sz w:val="20"/>
              </w:rPr>
            </w:pPr>
            <w:r w:rsidRPr="00813516">
              <w:rPr>
                <w:sz w:val="20"/>
              </w:rPr>
              <w:t>Multilingual Sentiment Analysis on Social Media Disaster Data</w:t>
            </w:r>
          </w:p>
        </w:tc>
        <w:tc>
          <w:tcPr>
            <w:tcW w:w="2268" w:type="dxa"/>
          </w:tcPr>
          <w:p w:rsidR="00813516" w:rsidRPr="00813516" w:rsidRDefault="00813516" w:rsidP="006425F8">
            <w:pPr>
              <w:jc w:val="both"/>
              <w:rPr>
                <w:sz w:val="20"/>
              </w:rPr>
            </w:pPr>
            <w:r w:rsidRPr="00813516">
              <w:rPr>
                <w:sz w:val="20"/>
              </w:rPr>
              <w:t xml:space="preserve">Muhammad </w:t>
            </w:r>
            <w:proofErr w:type="spellStart"/>
            <w:r w:rsidRPr="00813516">
              <w:rPr>
                <w:sz w:val="20"/>
              </w:rPr>
              <w:t>Jauharul</w:t>
            </w:r>
            <w:proofErr w:type="spellEnd"/>
            <w:r w:rsidRPr="00813516">
              <w:rPr>
                <w:sz w:val="20"/>
              </w:rPr>
              <w:t xml:space="preserve"> </w:t>
            </w:r>
            <w:proofErr w:type="spellStart"/>
            <w:r w:rsidRPr="00813516">
              <w:rPr>
                <w:sz w:val="20"/>
              </w:rPr>
              <w:t>Fuady</w:t>
            </w:r>
            <w:proofErr w:type="spellEnd"/>
            <w:r w:rsidRPr="00813516">
              <w:rPr>
                <w:sz w:val="20"/>
              </w:rPr>
              <w:t xml:space="preserve">, </w:t>
            </w:r>
            <w:proofErr w:type="spellStart"/>
            <w:r w:rsidRPr="00813516">
              <w:rPr>
                <w:sz w:val="20"/>
              </w:rPr>
              <w:t>Roliana</w:t>
            </w:r>
            <w:proofErr w:type="spellEnd"/>
            <w:r w:rsidRPr="00813516">
              <w:rPr>
                <w:sz w:val="20"/>
              </w:rPr>
              <w:t xml:space="preserve"> Ibrahim1</w:t>
            </w:r>
          </w:p>
        </w:tc>
        <w:tc>
          <w:tcPr>
            <w:tcW w:w="1701" w:type="dxa"/>
          </w:tcPr>
          <w:p w:rsidR="00813516" w:rsidRPr="00813516" w:rsidRDefault="00813516" w:rsidP="00DE4D1C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 w:rsidRPr="00813516">
              <w:rPr>
                <w:rFonts w:asciiTheme="majorHAnsi" w:hAnsiTheme="majorHAnsi" w:cstheme="majorHAnsi"/>
                <w:sz w:val="28"/>
                <w:szCs w:val="32"/>
              </w:rPr>
              <w:t>2020</w:t>
            </w:r>
          </w:p>
        </w:tc>
        <w:tc>
          <w:tcPr>
            <w:tcW w:w="3685" w:type="dxa"/>
          </w:tcPr>
          <w:p w:rsidR="00813516" w:rsidRPr="00813516" w:rsidRDefault="0081351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0D0D0D"/>
                <w:sz w:val="14"/>
                <w:shd w:val="clear" w:color="auto" w:fill="FFFFFF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Utilizes deep learning for sentiment analysis and compares it with a lexicon-based approach using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Sentiwordnet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 for English and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Sentiwordnet-Bahasa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 for Malay.</w:t>
            </w:r>
          </w:p>
          <w:p w:rsidR="00813516" w:rsidRPr="00813516" w:rsidRDefault="0081351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0D0D0D"/>
                <w:sz w:val="14"/>
                <w:shd w:val="clear" w:color="auto" w:fill="FFFFFF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Deep learning model achieves higher accuracy and F1-score compared to the lexicon-based approach. Multilingual sentiment classifier shows reasonable accuracy during disaster periods. Word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embeddings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 capture semantic relationships in English and Malay datasets.</w:t>
            </w:r>
          </w:p>
          <w:p w:rsidR="00813516" w:rsidRPr="00813516" w:rsidRDefault="0081351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0D0D0D"/>
                <w:sz w:val="16"/>
                <w:shd w:val="clear" w:color="auto" w:fill="FFFFFF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Study demonstrates the effectiveness of deep learning, especially in multilingual contexts, for sentiment analysis during disasters, highlighting advantages over lexicon-based methods</w:t>
            </w:r>
            <w:r w:rsidRPr="00813516">
              <w:rPr>
                <w:rFonts w:ascii="Segoe UI" w:hAnsi="Segoe UI" w:cs="Segoe UI"/>
                <w:color w:val="0D0D0D"/>
                <w:sz w:val="20"/>
                <w:shd w:val="clear" w:color="auto" w:fill="FFFFFF"/>
              </w:rPr>
              <w:t>.</w:t>
            </w:r>
          </w:p>
        </w:tc>
      </w:tr>
      <w:tr w:rsidR="00813516" w:rsidRPr="00813516" w:rsidTr="00297594">
        <w:tc>
          <w:tcPr>
            <w:tcW w:w="709" w:type="dxa"/>
          </w:tcPr>
          <w:p w:rsidR="00813516" w:rsidRPr="00813516" w:rsidRDefault="00813516" w:rsidP="006425F8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32"/>
              </w:rPr>
              <w:t>9.</w:t>
            </w:r>
          </w:p>
        </w:tc>
        <w:tc>
          <w:tcPr>
            <w:tcW w:w="1985" w:type="dxa"/>
          </w:tcPr>
          <w:p w:rsidR="00813516" w:rsidRPr="00813516" w:rsidRDefault="00813516" w:rsidP="006425F8">
            <w:pPr>
              <w:jc w:val="both"/>
              <w:rPr>
                <w:sz w:val="20"/>
              </w:rPr>
            </w:pPr>
            <w:r>
              <w:t>Deep Learning for Automated Sentiment Analysis of Social Media</w:t>
            </w:r>
          </w:p>
        </w:tc>
        <w:tc>
          <w:tcPr>
            <w:tcW w:w="2268" w:type="dxa"/>
          </w:tcPr>
          <w:p w:rsidR="00813516" w:rsidRPr="00813516" w:rsidRDefault="00813516" w:rsidP="006425F8">
            <w:pPr>
              <w:jc w:val="both"/>
              <w:rPr>
                <w:sz w:val="20"/>
              </w:rPr>
            </w:pPr>
            <w:r>
              <w:t>Li-Chen Cheng †</w:t>
            </w:r>
            <w:r>
              <w:t xml:space="preserve">, </w:t>
            </w:r>
            <w:r>
              <w:t>Song-Lin Tsai</w:t>
            </w:r>
          </w:p>
        </w:tc>
        <w:tc>
          <w:tcPr>
            <w:tcW w:w="1701" w:type="dxa"/>
          </w:tcPr>
          <w:p w:rsidR="00813516" w:rsidRPr="00813516" w:rsidRDefault="00813516" w:rsidP="00DE4D1C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32"/>
              </w:rPr>
              <w:t>2019</w:t>
            </w:r>
          </w:p>
        </w:tc>
        <w:tc>
          <w:tcPr>
            <w:tcW w:w="3685" w:type="dxa"/>
          </w:tcPr>
          <w:p w:rsidR="00813516" w:rsidRPr="00813516" w:rsidRDefault="0081351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0D0D0D"/>
                <w:sz w:val="16"/>
                <w:shd w:val="clear" w:color="auto" w:fill="FFFFFF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Utilizes deep learning models including LSTM,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BiLSTM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, and GRUs for sentiment analysis on social media data.</w:t>
            </w:r>
          </w:p>
          <w:p w:rsidR="00813516" w:rsidRPr="00813516" w:rsidRDefault="00813516" w:rsidP="00C34636">
            <w:pPr>
              <w:numPr>
                <w:ilvl w:val="0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0D0D0D"/>
                <w:sz w:val="20"/>
                <w:shd w:val="clear" w:color="auto" w:fill="FFFFFF"/>
              </w:rPr>
            </w:pPr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Deep learning frameworks offer innovative approaches for handling social media language nuances. Models like </w:t>
            </w:r>
            <w:proofErr w:type="spellStart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BiLSTM</w:t>
            </w:r>
            <w:proofErr w:type="spellEnd"/>
            <w:r w:rsidRPr="00813516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 xml:space="preserve"> demonstrate superior accuracy, precision, recall, and F1 score. RNNs and LSTM networks efficiently model sequential data.</w:t>
            </w:r>
          </w:p>
        </w:tc>
      </w:tr>
      <w:tr w:rsidR="00813516" w:rsidRPr="00813516" w:rsidTr="00297594">
        <w:tc>
          <w:tcPr>
            <w:tcW w:w="709" w:type="dxa"/>
          </w:tcPr>
          <w:p w:rsidR="00813516" w:rsidRDefault="00813516" w:rsidP="006425F8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32"/>
              </w:rPr>
              <w:t>10.</w:t>
            </w:r>
          </w:p>
        </w:tc>
        <w:tc>
          <w:tcPr>
            <w:tcW w:w="1985" w:type="dxa"/>
          </w:tcPr>
          <w:p w:rsidR="00813516" w:rsidRDefault="00813516" w:rsidP="006425F8">
            <w:pPr>
              <w:jc w:val="both"/>
            </w:pPr>
            <w:proofErr w:type="spellStart"/>
            <w:r>
              <w:t>TagNet</w:t>
            </w:r>
            <w:proofErr w:type="spellEnd"/>
            <w:r>
              <w:t>: Toward Tag-based Sentiment Analysis of Large Social Media Dat</w:t>
            </w:r>
            <w:r>
              <w:t>a</w:t>
            </w:r>
          </w:p>
        </w:tc>
        <w:tc>
          <w:tcPr>
            <w:tcW w:w="2268" w:type="dxa"/>
          </w:tcPr>
          <w:p w:rsidR="00813516" w:rsidRDefault="00813516" w:rsidP="006425F8">
            <w:pPr>
              <w:jc w:val="both"/>
            </w:pPr>
            <w:r>
              <w:t>Yang Chen</w:t>
            </w:r>
          </w:p>
        </w:tc>
        <w:tc>
          <w:tcPr>
            <w:tcW w:w="1701" w:type="dxa"/>
          </w:tcPr>
          <w:p w:rsidR="00813516" w:rsidRDefault="00813516" w:rsidP="00DE4D1C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32"/>
              </w:rPr>
              <w:t>2018</w:t>
            </w:r>
          </w:p>
        </w:tc>
        <w:tc>
          <w:tcPr>
            <w:tcW w:w="3685" w:type="dxa"/>
          </w:tcPr>
          <w:p w:rsidR="00813516" w:rsidRPr="00813516" w:rsidRDefault="00813516" w:rsidP="0081351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</w:pPr>
            <w:r w:rsidRPr="00813516"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  <w:t xml:space="preserve">Utilizes a lexicon-based approach and Support Vector Machine (SVM) for sentiment analysis. Lexicon-based approach offers simplicity and interpretability. SVM provides high </w:t>
            </w:r>
            <w:r w:rsidRPr="00813516">
              <w:rPr>
                <w:rFonts w:ascii="Segoe UI" w:eastAsia="Times New Roman" w:hAnsi="Segoe UI" w:cs="Segoe UI"/>
                <w:color w:val="0D0D0D"/>
                <w:sz w:val="20"/>
                <w:szCs w:val="24"/>
                <w:lang w:eastAsia="en-IN" w:bidi="ar-SA"/>
              </w:rPr>
              <w:t>accuracy and robustness.</w:t>
            </w:r>
          </w:p>
          <w:p w:rsidR="00813516" w:rsidRPr="00813516" w:rsidRDefault="00813516" w:rsidP="0081351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 w:bidi="ar-SA"/>
              </w:rPr>
            </w:pPr>
            <w:r w:rsidRPr="00813516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t>Lexicon-based approach may struggle with context</w:t>
            </w:r>
            <w:r w:rsidRPr="00813516">
              <w:rPr>
                <w:rFonts w:ascii="Segoe UI" w:eastAsia="Times New Roman" w:hAnsi="Segoe UI" w:cs="Segoe UI"/>
                <w:color w:val="000000"/>
                <w:szCs w:val="27"/>
                <w:lang w:eastAsia="en-IN" w:bidi="ar-SA"/>
              </w:rPr>
              <w:t>-</w:t>
            </w:r>
            <w:r w:rsidRPr="00813516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t xml:space="preserve">dependent sentiment. SVM requires </w:t>
            </w:r>
            <w:proofErr w:type="spellStart"/>
            <w:r w:rsidRPr="00813516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t>labeled</w:t>
            </w:r>
            <w:proofErr w:type="spellEnd"/>
            <w:r w:rsidRPr="00813516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t xml:space="preserve"> data and may not handle </w:t>
            </w:r>
            <w:r w:rsidRPr="00813516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lastRenderedPageBreak/>
              <w:t xml:space="preserve">unbalanced datasets </w:t>
            </w:r>
            <w:proofErr w:type="spellStart"/>
            <w:r w:rsidRPr="00813516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t>optimally.Suggests</w:t>
            </w:r>
            <w:proofErr w:type="spellEnd"/>
            <w:r w:rsidRPr="00813516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t xml:space="preserve"> combining lexicon-based and learning-based approaches for sentiment analysis to lev</w:t>
            </w:r>
            <w:r w:rsidRPr="00651D2E">
              <w:rPr>
                <w:rFonts w:ascii="Segoe UI" w:eastAsia="Times New Roman" w:hAnsi="Segoe UI" w:cs="Segoe UI"/>
                <w:color w:val="000000"/>
                <w:sz w:val="18"/>
                <w:szCs w:val="27"/>
                <w:lang w:eastAsia="en-IN" w:bidi="ar-SA"/>
              </w:rPr>
              <w:t>erage strengths of both methods</w:t>
            </w:r>
            <w:r w:rsidRPr="00813516">
              <w:rPr>
                <w:rFonts w:ascii="Arial" w:eastAsia="Times New Roman" w:hAnsi="Arial" w:cs="Arial"/>
                <w:vanish/>
                <w:sz w:val="16"/>
                <w:szCs w:val="16"/>
                <w:lang w:eastAsia="en-IN" w:bidi="ar-SA"/>
              </w:rPr>
              <w:t>Top of Form</w:t>
            </w:r>
          </w:p>
        </w:tc>
      </w:tr>
      <w:tr w:rsidR="00651D2E" w:rsidRPr="00813516" w:rsidTr="00297594">
        <w:tc>
          <w:tcPr>
            <w:tcW w:w="709" w:type="dxa"/>
          </w:tcPr>
          <w:p w:rsidR="00651D2E" w:rsidRDefault="00651D2E" w:rsidP="006425F8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32"/>
              </w:rPr>
              <w:lastRenderedPageBreak/>
              <w:t>11.</w:t>
            </w:r>
          </w:p>
        </w:tc>
        <w:tc>
          <w:tcPr>
            <w:tcW w:w="1985" w:type="dxa"/>
          </w:tcPr>
          <w:p w:rsidR="00651D2E" w:rsidRDefault="00651D2E" w:rsidP="006425F8">
            <w:pPr>
              <w:jc w:val="both"/>
            </w:pPr>
            <w:r>
              <w:t>Robust Sentiment Detection on Twitter from Biased and Noisy Data</w:t>
            </w:r>
          </w:p>
        </w:tc>
        <w:tc>
          <w:tcPr>
            <w:tcW w:w="2268" w:type="dxa"/>
          </w:tcPr>
          <w:p w:rsidR="00651D2E" w:rsidRDefault="00651D2E" w:rsidP="006425F8">
            <w:pPr>
              <w:jc w:val="both"/>
            </w:pPr>
            <w:r>
              <w:t>Luciano Barbosa</w:t>
            </w:r>
            <w:r>
              <w:t xml:space="preserve">, </w:t>
            </w:r>
            <w:proofErr w:type="spellStart"/>
            <w:r>
              <w:t>Junlan</w:t>
            </w:r>
            <w:proofErr w:type="spellEnd"/>
            <w:r>
              <w:t xml:space="preserve"> Feng</w:t>
            </w:r>
          </w:p>
        </w:tc>
        <w:tc>
          <w:tcPr>
            <w:tcW w:w="1701" w:type="dxa"/>
          </w:tcPr>
          <w:p w:rsidR="00651D2E" w:rsidRDefault="00651D2E" w:rsidP="00DE4D1C">
            <w:pPr>
              <w:jc w:val="both"/>
              <w:rPr>
                <w:rFonts w:asciiTheme="majorHAnsi" w:hAnsiTheme="majorHAnsi" w:cstheme="majorHAnsi"/>
                <w:sz w:val="28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32"/>
              </w:rPr>
              <w:t>2010</w:t>
            </w:r>
          </w:p>
        </w:tc>
        <w:tc>
          <w:tcPr>
            <w:tcW w:w="3685" w:type="dxa"/>
          </w:tcPr>
          <w:p w:rsidR="00651D2E" w:rsidRPr="00651D2E" w:rsidRDefault="00651D2E" w:rsidP="0081351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14"/>
                <w:szCs w:val="24"/>
                <w:lang w:eastAsia="en-IN" w:bidi="ar-SA"/>
              </w:rPr>
            </w:pPr>
            <w:r w:rsidRPr="00651D2E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Utilizes a 2-step sentiment analysis process, incorporating meta-information and tweet syntax features, with data from sentiment detection websites.</w:t>
            </w:r>
          </w:p>
          <w:p w:rsidR="00651D2E" w:rsidRPr="00651D2E" w:rsidRDefault="00651D2E" w:rsidP="0081351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14"/>
                <w:szCs w:val="24"/>
                <w:lang w:eastAsia="en-IN" w:bidi="ar-SA"/>
              </w:rPr>
            </w:pPr>
            <w:r w:rsidRPr="00651D2E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Implements a Subjectivity Classifier and Polarity Classifier to handle biased and noisy data from multiple sources.</w:t>
            </w:r>
          </w:p>
          <w:p w:rsidR="00651D2E" w:rsidRPr="00813516" w:rsidRDefault="00651D2E" w:rsidP="00813516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sz w:val="18"/>
                <w:szCs w:val="24"/>
                <w:lang w:eastAsia="en-IN" w:bidi="ar-SA"/>
              </w:rPr>
            </w:pPr>
            <w:r w:rsidRPr="00651D2E">
              <w:rPr>
                <w:rFonts w:ascii="Segoe UI" w:hAnsi="Segoe UI" w:cs="Segoe UI"/>
                <w:color w:val="0D0D0D"/>
                <w:sz w:val="18"/>
                <w:shd w:val="clear" w:color="auto" w:fill="FFFFFF"/>
              </w:rPr>
              <w:t>Demonstrates robustness in handling biased and noisy data. Abstract representations and limited feature sets contribute to improved accuracy and efficiency.</w:t>
            </w:r>
          </w:p>
        </w:tc>
      </w:tr>
    </w:tbl>
    <w:p w:rsidR="00F971C6" w:rsidRPr="00813516" w:rsidRDefault="00F971C6">
      <w:pPr>
        <w:rPr>
          <w:sz w:val="20"/>
        </w:rPr>
      </w:pPr>
    </w:p>
    <w:sectPr w:rsidR="00F971C6" w:rsidRPr="0081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384E"/>
    <w:multiLevelType w:val="multilevel"/>
    <w:tmpl w:val="3C7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6C5D48"/>
    <w:multiLevelType w:val="multilevel"/>
    <w:tmpl w:val="3C7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D52F0D"/>
    <w:multiLevelType w:val="multilevel"/>
    <w:tmpl w:val="3C7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F01438"/>
    <w:multiLevelType w:val="multilevel"/>
    <w:tmpl w:val="3C7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D6472F"/>
    <w:multiLevelType w:val="hybridMultilevel"/>
    <w:tmpl w:val="2C7E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B1D4E"/>
    <w:multiLevelType w:val="multilevel"/>
    <w:tmpl w:val="E2BA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8666D"/>
    <w:multiLevelType w:val="multilevel"/>
    <w:tmpl w:val="3C7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717A61"/>
    <w:multiLevelType w:val="multilevel"/>
    <w:tmpl w:val="755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CB0F34"/>
    <w:multiLevelType w:val="hybridMultilevel"/>
    <w:tmpl w:val="DEE0B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84051"/>
    <w:multiLevelType w:val="multilevel"/>
    <w:tmpl w:val="3C7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08639F"/>
    <w:multiLevelType w:val="hybridMultilevel"/>
    <w:tmpl w:val="45D2D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369C5"/>
    <w:multiLevelType w:val="hybridMultilevel"/>
    <w:tmpl w:val="E73C8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46069"/>
    <w:multiLevelType w:val="hybridMultilevel"/>
    <w:tmpl w:val="F464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0E"/>
    <w:rsid w:val="00297594"/>
    <w:rsid w:val="00651D2E"/>
    <w:rsid w:val="00813516"/>
    <w:rsid w:val="00BE4ECB"/>
    <w:rsid w:val="00C34636"/>
    <w:rsid w:val="00CB260E"/>
    <w:rsid w:val="00DE4D1C"/>
    <w:rsid w:val="00F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675D-1894-489D-A23D-5CB8263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0E"/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0E"/>
    <w:pPr>
      <w:spacing w:after="0" w:line="240" w:lineRule="auto"/>
    </w:pPr>
    <w:rPr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E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81351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35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3516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155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080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725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500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526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648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43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9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867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94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060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2024-03-03T13:04:00Z</dcterms:created>
  <dcterms:modified xsi:type="dcterms:W3CDTF">2024-03-03T14:24:00Z</dcterms:modified>
</cp:coreProperties>
</file>