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7FE2" w14:textId="77777777" w:rsidR="007A0AB7" w:rsidRPr="007A0AB7" w:rsidRDefault="007A0AB7" w:rsidP="007A0AB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A0AB7">
        <w:rPr>
          <w:rFonts w:ascii="Times New Roman" w:hAnsi="Times New Roman" w:cs="Times New Roman"/>
          <w:b/>
          <w:bCs/>
          <w:sz w:val="44"/>
          <w:szCs w:val="44"/>
        </w:rPr>
        <w:t>Project Write-Up</w:t>
      </w:r>
    </w:p>
    <w:p w14:paraId="2C97C391" w14:textId="77777777" w:rsidR="007A0AB7" w:rsidRPr="007A0AB7" w:rsidRDefault="007A0AB7" w:rsidP="007A0A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0AB7">
        <w:rPr>
          <w:rFonts w:ascii="Times New Roman" w:hAnsi="Times New Roman" w:cs="Times New Roman"/>
          <w:b/>
          <w:bCs/>
          <w:sz w:val="32"/>
          <w:szCs w:val="32"/>
        </w:rPr>
        <w:t>Credit Card Fraud Detection Using Autoencoders</w:t>
      </w:r>
    </w:p>
    <w:p w14:paraId="55364992" w14:textId="77777777" w:rsidR="007A0AB7" w:rsidRPr="007A0AB7" w:rsidRDefault="007A0AB7" w:rsidP="007A0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EB15336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Credit card fraud detection is an important application of machine learning because fraudulent transactions are extremely rare compared with legitimate transactions. This creates a highly imbalanced dataset and makes fraud detection challenging.</w:t>
      </w:r>
    </w:p>
    <w:p w14:paraId="13D20B0C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This project develops an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unsupervised anomaly detection system using an Autoencoder</w:t>
      </w:r>
      <w:r w:rsidRPr="007A0AB7">
        <w:rPr>
          <w:rFonts w:ascii="Times New Roman" w:hAnsi="Times New Roman" w:cs="Times New Roman"/>
          <w:sz w:val="24"/>
          <w:szCs w:val="24"/>
        </w:rPr>
        <w:t>. Instead of training a model using labelled fraud examples, the Autoencoder learns the characteristics of normal transactions.</w:t>
      </w:r>
    </w:p>
    <w:p w14:paraId="7BFE8952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Transactions that differ significantly from the learned normal pattern are identified as anomalies using reconstruction error.</w:t>
      </w:r>
    </w:p>
    <w:p w14:paraId="327609BE" w14:textId="7B723918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project also compares the Autoencoder with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Isolation Forest</w:t>
      </w:r>
      <w:r w:rsidRPr="007A0AB7">
        <w:rPr>
          <w:rFonts w:ascii="Times New Roman" w:hAnsi="Times New Roman" w:cs="Times New Roman"/>
          <w:sz w:val="24"/>
          <w:szCs w:val="24"/>
        </w:rPr>
        <w:t xml:space="preserve"> and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One-Class SVM</w:t>
      </w:r>
      <w:r w:rsidRPr="007A0AB7">
        <w:rPr>
          <w:rFonts w:ascii="Times New Roman" w:hAnsi="Times New Roman" w:cs="Times New Roman"/>
          <w:sz w:val="24"/>
          <w:szCs w:val="24"/>
        </w:rPr>
        <w:t xml:space="preserve"> and provides a </w:t>
      </w:r>
      <w:proofErr w:type="spellStart"/>
      <w:r w:rsidRPr="007A0AB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A0AB7">
        <w:rPr>
          <w:rFonts w:ascii="Times New Roman" w:hAnsi="Times New Roman" w:cs="Times New Roman"/>
          <w:sz w:val="24"/>
          <w:szCs w:val="24"/>
        </w:rPr>
        <w:t xml:space="preserve"> application called </w:t>
      </w: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FraudGuard</w:t>
      </w:r>
      <w:proofErr w:type="spellEnd"/>
      <w:r w:rsidRPr="007A0AB7">
        <w:rPr>
          <w:rFonts w:ascii="Times New Roman" w:hAnsi="Times New Roman" w:cs="Times New Roman"/>
          <w:sz w:val="24"/>
          <w:szCs w:val="24"/>
        </w:rPr>
        <w:t xml:space="preserve"> for transaction screening and investigation.</w:t>
      </w:r>
    </w:p>
    <w:p w14:paraId="756081FB" w14:textId="77777777" w:rsidR="007A0AB7" w:rsidRPr="007A0AB7" w:rsidRDefault="007A0AB7" w:rsidP="007A0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2. Project Objective</w:t>
      </w:r>
    </w:p>
    <w:p w14:paraId="126770B9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main objectives of the project are:</w:t>
      </w:r>
    </w:p>
    <w:p w14:paraId="255C2A79" w14:textId="77777777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Detect unusual credit card transactions using an unsupervised approach. </w:t>
      </w:r>
    </w:p>
    <w:p w14:paraId="5BD61F73" w14:textId="77777777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Train an Autoencoder using normal transactions only. </w:t>
      </w:r>
    </w:p>
    <w:p w14:paraId="40816129" w14:textId="77777777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Calculate reconstruction error for transactions. </w:t>
      </w:r>
    </w:p>
    <w:p w14:paraId="3E792854" w14:textId="77777777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Select an appropriate anomaly threshold. </w:t>
      </w:r>
    </w:p>
    <w:p w14:paraId="490CEE77" w14:textId="77777777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Evaluate the trained model on unseen test data. </w:t>
      </w:r>
    </w:p>
    <w:p w14:paraId="10251DCE" w14:textId="77777777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Compare the Autoencoder with other unsupervised anomaly detection methods. </w:t>
      </w:r>
    </w:p>
    <w:p w14:paraId="291CD29D" w14:textId="147F7F55" w:rsidR="007A0AB7" w:rsidRPr="007A0AB7" w:rsidRDefault="007A0AB7" w:rsidP="006E2F5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Develop a simple </w:t>
      </w:r>
      <w:proofErr w:type="spellStart"/>
      <w:r w:rsidRPr="007A0AB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A0AB7">
        <w:rPr>
          <w:rFonts w:ascii="Times New Roman" w:hAnsi="Times New Roman" w:cs="Times New Roman"/>
          <w:sz w:val="24"/>
          <w:szCs w:val="24"/>
        </w:rPr>
        <w:t xml:space="preserve"> application for practical demonstration. </w:t>
      </w:r>
    </w:p>
    <w:p w14:paraId="51C8A148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3. Dataset and Data Preparation</w:t>
      </w:r>
    </w:p>
    <w:p w14:paraId="18E0359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project uses the ULB Machine Learning Group Credit Card Fraud Detection dataset.</w:t>
      </w:r>
    </w:p>
    <w:p w14:paraId="6C7524BE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dataset contains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284,807 transactions</w:t>
      </w:r>
      <w:r w:rsidRPr="007A0AB7">
        <w:rPr>
          <w:rFonts w:ascii="Times New Roman" w:hAnsi="Times New Roman" w:cs="Times New Roman"/>
          <w:sz w:val="24"/>
          <w:szCs w:val="24"/>
        </w:rPr>
        <w:t xml:space="preserve">, including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492 fraudulent transactions</w:t>
      </w:r>
      <w:r w:rsidRPr="007A0AB7">
        <w:rPr>
          <w:rFonts w:ascii="Times New Roman" w:hAnsi="Times New Roman" w:cs="Times New Roman"/>
          <w:sz w:val="24"/>
          <w:szCs w:val="24"/>
        </w:rPr>
        <w:t>.</w:t>
      </w:r>
    </w:p>
    <w:p w14:paraId="650F7805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input consists of 30 features:</w:t>
      </w:r>
    </w:p>
    <w:p w14:paraId="1D7C4058" w14:textId="77777777" w:rsidR="007A0AB7" w:rsidRPr="007A0AB7" w:rsidRDefault="007A0AB7" w:rsidP="006E2F5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42BD325B" w14:textId="77777777" w:rsidR="007A0AB7" w:rsidRPr="007A0AB7" w:rsidRDefault="007A0AB7" w:rsidP="006E2F5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V1 to V28 </w:t>
      </w:r>
    </w:p>
    <w:p w14:paraId="6F41A459" w14:textId="77777777" w:rsidR="007A0AB7" w:rsidRPr="007A0AB7" w:rsidRDefault="007A0AB7" w:rsidP="006E2F5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Amount </w:t>
      </w:r>
    </w:p>
    <w:p w14:paraId="444ADBA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Class column contains the fraud label.</w:t>
      </w:r>
    </w:p>
    <w:p w14:paraId="06D8552E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lastRenderedPageBreak/>
        <w:t xml:space="preserve">Because this project follows an unsupervised approach, the Class label was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not used to train the Autoencoder</w:t>
      </w:r>
      <w:r w:rsidRPr="007A0AB7">
        <w:rPr>
          <w:rFonts w:ascii="Times New Roman" w:hAnsi="Times New Roman" w:cs="Times New Roman"/>
          <w:sz w:val="24"/>
          <w:szCs w:val="24"/>
        </w:rPr>
        <w:t>.</w:t>
      </w:r>
    </w:p>
    <w:p w14:paraId="34488733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dataset was divided into development data and a held-out test set. The development data was used for training, validation, and threshold selection.</w:t>
      </w:r>
    </w:p>
    <w:p w14:paraId="5D777FE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Only normal transactions were selected for Autoencoder training.</w:t>
      </w:r>
    </w:p>
    <w:p w14:paraId="4C737D1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normal training set contained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181,960 transactions</w:t>
      </w:r>
      <w:r w:rsidRPr="007A0AB7">
        <w:rPr>
          <w:rFonts w:ascii="Times New Roman" w:hAnsi="Times New Roman" w:cs="Times New Roman"/>
          <w:sz w:val="24"/>
          <w:szCs w:val="24"/>
        </w:rPr>
        <w:t xml:space="preserve">, while the normal validation set contained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45,491 transactions</w:t>
      </w:r>
      <w:r w:rsidRPr="007A0AB7">
        <w:rPr>
          <w:rFonts w:ascii="Times New Roman" w:hAnsi="Times New Roman" w:cs="Times New Roman"/>
          <w:sz w:val="24"/>
          <w:szCs w:val="24"/>
        </w:rPr>
        <w:t>.</w:t>
      </w:r>
    </w:p>
    <w:p w14:paraId="0DBEE0E4" w14:textId="76CB1FBE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Feature scaling was performed using </w:t>
      </w:r>
      <w:proofErr w:type="spellStart"/>
      <w:r w:rsidRPr="007A0AB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7A0AB7">
        <w:rPr>
          <w:rFonts w:ascii="Times New Roman" w:hAnsi="Times New Roman" w:cs="Times New Roman"/>
          <w:sz w:val="24"/>
          <w:szCs w:val="24"/>
        </w:rPr>
        <w:t>. The scaler was fitted only on the normal training data.</w:t>
      </w:r>
    </w:p>
    <w:p w14:paraId="6EC645F2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4. Autoencoder Methodology</w:t>
      </w:r>
    </w:p>
    <w:p w14:paraId="47763AD1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Autoencoder learns to reconstruct normal transactions.</w:t>
      </w:r>
    </w:p>
    <w:p w14:paraId="1DBB3EF7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model architecture is:</w:t>
      </w:r>
    </w:p>
    <w:p w14:paraId="336B57C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30 → 128 → 64 → 32 → 16 → 32 → 64 → 128 → 30</w:t>
      </w:r>
    </w:p>
    <w:p w14:paraId="38145E04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16-dimensional bottleneck allows the model to learn a compact representation of normal transaction patterns.</w:t>
      </w:r>
    </w:p>
    <w:p w14:paraId="006793A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During training, the model minimizes reconstruction error on normal transactions.</w:t>
      </w:r>
    </w:p>
    <w:p w14:paraId="20990D9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After training, each transaction is reconstructed by the model.</w:t>
      </w:r>
    </w:p>
    <w:p w14:paraId="2AAC41F7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If the transaction follows patterns similar to those learned during training, the reconstruction error should be relatively low.</w:t>
      </w:r>
    </w:p>
    <w:p w14:paraId="2D6B613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If the transaction is significantly different from normal patterns, the reconstruction error should be higher.</w:t>
      </w:r>
    </w:p>
    <w:p w14:paraId="0CABC477" w14:textId="42A3A18D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Therefore, reconstruction error is used as the anomaly score.</w:t>
      </w:r>
    </w:p>
    <w:p w14:paraId="349CCBEB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5. Threshold Selection</w:t>
      </w:r>
    </w:p>
    <w:p w14:paraId="7E47C32B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A threshold is required to convert the continuous reconstruction error into a normal or anomaly decision.</w:t>
      </w:r>
    </w:p>
    <w:p w14:paraId="22174FCB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threshold was selected using reconstruction errors from normal validation transactions.</w:t>
      </w:r>
    </w:p>
    <w:p w14:paraId="735CEC4B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Four percentile thresholds were examined: 95%, 97.5%, 99%, and 99.5%.</w:t>
      </w:r>
    </w:p>
    <w:p w14:paraId="4EE1F95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99th percentile was selected because it produced approximately a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1% false-alarm rate on normal validation transactions</w:t>
      </w:r>
      <w:r w:rsidRPr="007A0AB7">
        <w:rPr>
          <w:rFonts w:ascii="Times New Roman" w:hAnsi="Times New Roman" w:cs="Times New Roman"/>
          <w:sz w:val="24"/>
          <w:szCs w:val="24"/>
        </w:rPr>
        <w:t xml:space="preserve"> while maintaining strong fraud detection performance on the held-out test data.</w:t>
      </w:r>
    </w:p>
    <w:p w14:paraId="4E28A2B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final threshold was:</w:t>
      </w:r>
    </w:p>
    <w:p w14:paraId="07F7A505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0.21305744</w:t>
      </w:r>
    </w:p>
    <w:p w14:paraId="4282766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decision rule is:</w:t>
      </w:r>
    </w:p>
    <w:p w14:paraId="220603A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If Reconstruction Error &gt; 0.21305744 → Anomaly</w:t>
      </w:r>
    </w:p>
    <w:p w14:paraId="4D089A22" w14:textId="3DCCF3D1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lastRenderedPageBreak/>
        <w:t>Otherwise → Normal</w:t>
      </w:r>
    </w:p>
    <w:p w14:paraId="5E0DF439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6. Model Comparison</w:t>
      </w:r>
    </w:p>
    <w:p w14:paraId="585F21CC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To determine whether the Autoencoder provided an effective anomaly detection approach, it was compared with Isolation Forest and One-Class SVM.</w:t>
      </w:r>
    </w:p>
    <w:p w14:paraId="54A068F3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models were evaluated on the same held-out test set containing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56,962 transactions and 98 known fraud cases</w:t>
      </w:r>
      <w:r w:rsidRPr="007A0AB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159"/>
        <w:gridCol w:w="876"/>
        <w:gridCol w:w="1113"/>
        <w:gridCol w:w="1756"/>
        <w:gridCol w:w="2335"/>
      </w:tblGrid>
      <w:tr w:rsidR="007A0AB7" w:rsidRPr="007A0AB7" w14:paraId="2FFBC657" w14:textId="77777777" w:rsidTr="007A0AB7">
        <w:tc>
          <w:tcPr>
            <w:tcW w:w="0" w:type="auto"/>
            <w:hideMark/>
          </w:tcPr>
          <w:p w14:paraId="28E703F3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418F5AAB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33962059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2163C216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0B1991F9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Fraud Detected</w:t>
            </w:r>
          </w:p>
        </w:tc>
        <w:tc>
          <w:tcPr>
            <w:tcW w:w="0" w:type="auto"/>
            <w:hideMark/>
          </w:tcPr>
          <w:p w14:paraId="6F01B7F9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Flagged Transactions</w:t>
            </w:r>
          </w:p>
        </w:tc>
      </w:tr>
      <w:tr w:rsidR="007A0AB7" w:rsidRPr="007A0AB7" w14:paraId="119813E2" w14:textId="77777777" w:rsidTr="007A0AB7">
        <w:tc>
          <w:tcPr>
            <w:tcW w:w="0" w:type="auto"/>
            <w:hideMark/>
          </w:tcPr>
          <w:p w14:paraId="68F4CD3F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</w:t>
            </w:r>
          </w:p>
        </w:tc>
        <w:tc>
          <w:tcPr>
            <w:tcW w:w="0" w:type="auto"/>
            <w:hideMark/>
          </w:tcPr>
          <w:p w14:paraId="1272DB55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0.1269</w:t>
            </w:r>
          </w:p>
        </w:tc>
        <w:tc>
          <w:tcPr>
            <w:tcW w:w="0" w:type="auto"/>
            <w:hideMark/>
          </w:tcPr>
          <w:p w14:paraId="5B54FF81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0.8367</w:t>
            </w:r>
          </w:p>
        </w:tc>
        <w:tc>
          <w:tcPr>
            <w:tcW w:w="0" w:type="auto"/>
            <w:hideMark/>
          </w:tcPr>
          <w:p w14:paraId="66DAD778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0.2204</w:t>
            </w:r>
          </w:p>
        </w:tc>
        <w:tc>
          <w:tcPr>
            <w:tcW w:w="0" w:type="auto"/>
            <w:hideMark/>
          </w:tcPr>
          <w:p w14:paraId="74890E1A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82/98</w:t>
            </w:r>
          </w:p>
        </w:tc>
        <w:tc>
          <w:tcPr>
            <w:tcW w:w="0" w:type="auto"/>
            <w:hideMark/>
          </w:tcPr>
          <w:p w14:paraId="48EEF0C8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646</w:t>
            </w:r>
          </w:p>
        </w:tc>
      </w:tr>
      <w:tr w:rsidR="007A0AB7" w:rsidRPr="007A0AB7" w14:paraId="3F28B2E0" w14:textId="77777777" w:rsidTr="007A0AB7">
        <w:tc>
          <w:tcPr>
            <w:tcW w:w="0" w:type="auto"/>
            <w:hideMark/>
          </w:tcPr>
          <w:p w14:paraId="123F75CF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One-Class SVM</w:t>
            </w:r>
          </w:p>
        </w:tc>
        <w:tc>
          <w:tcPr>
            <w:tcW w:w="0" w:type="auto"/>
            <w:hideMark/>
          </w:tcPr>
          <w:p w14:paraId="27973C39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0.1246</w:t>
            </w:r>
          </w:p>
        </w:tc>
        <w:tc>
          <w:tcPr>
            <w:tcW w:w="0" w:type="auto"/>
            <w:hideMark/>
          </w:tcPr>
          <w:p w14:paraId="6FEE2F1F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0.8265</w:t>
            </w:r>
          </w:p>
        </w:tc>
        <w:tc>
          <w:tcPr>
            <w:tcW w:w="0" w:type="auto"/>
            <w:hideMark/>
          </w:tcPr>
          <w:p w14:paraId="1F929EFE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0.2166</w:t>
            </w:r>
          </w:p>
        </w:tc>
        <w:tc>
          <w:tcPr>
            <w:tcW w:w="0" w:type="auto"/>
            <w:hideMark/>
          </w:tcPr>
          <w:p w14:paraId="56EA2AF2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81/98</w:t>
            </w:r>
          </w:p>
        </w:tc>
        <w:tc>
          <w:tcPr>
            <w:tcW w:w="0" w:type="auto"/>
            <w:hideMark/>
          </w:tcPr>
          <w:p w14:paraId="707E7A5A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</w:tr>
      <w:tr w:rsidR="007A0AB7" w:rsidRPr="007A0AB7" w14:paraId="3B503F30" w14:textId="77777777" w:rsidTr="007A0AB7">
        <w:tc>
          <w:tcPr>
            <w:tcW w:w="0" w:type="auto"/>
            <w:hideMark/>
          </w:tcPr>
          <w:p w14:paraId="17630FAC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hideMark/>
          </w:tcPr>
          <w:p w14:paraId="4E5CFA39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0.0984</w:t>
            </w:r>
          </w:p>
        </w:tc>
        <w:tc>
          <w:tcPr>
            <w:tcW w:w="0" w:type="auto"/>
            <w:hideMark/>
          </w:tcPr>
          <w:p w14:paraId="5FF83426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0.6735</w:t>
            </w:r>
          </w:p>
        </w:tc>
        <w:tc>
          <w:tcPr>
            <w:tcW w:w="0" w:type="auto"/>
            <w:hideMark/>
          </w:tcPr>
          <w:p w14:paraId="4FF56EAB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0.1717</w:t>
            </w:r>
          </w:p>
        </w:tc>
        <w:tc>
          <w:tcPr>
            <w:tcW w:w="0" w:type="auto"/>
            <w:hideMark/>
          </w:tcPr>
          <w:p w14:paraId="15A3804C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66/98</w:t>
            </w:r>
          </w:p>
        </w:tc>
        <w:tc>
          <w:tcPr>
            <w:tcW w:w="0" w:type="auto"/>
            <w:hideMark/>
          </w:tcPr>
          <w:p w14:paraId="3C7DA5D9" w14:textId="77777777" w:rsidR="007A0AB7" w:rsidRPr="007A0AB7" w:rsidRDefault="007A0AB7" w:rsidP="007A0A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AB7">
              <w:rPr>
                <w:rFonts w:ascii="Times New Roman" w:hAnsi="Times New Roman" w:cs="Times New Roman"/>
                <w:sz w:val="24"/>
                <w:szCs w:val="24"/>
              </w:rPr>
              <w:t>671</w:t>
            </w:r>
          </w:p>
        </w:tc>
      </w:tr>
    </w:tbl>
    <w:p w14:paraId="3B8616FA" w14:textId="454F0D3B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Autoencoder achieved the best overall performance.</w:t>
      </w:r>
    </w:p>
    <w:p w14:paraId="222C3D5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7. Results</w:t>
      </w:r>
    </w:p>
    <w:p w14:paraId="163A78F2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final Autoencoder results were:</w:t>
      </w:r>
    </w:p>
    <w:p w14:paraId="5C3E87D2" w14:textId="77777777" w:rsidR="007A0AB7" w:rsidRPr="007A0AB7" w:rsidRDefault="007A0AB7" w:rsidP="006E2F5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Precision: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0.1269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ED6E0F" w14:textId="77777777" w:rsidR="007A0AB7" w:rsidRPr="007A0AB7" w:rsidRDefault="007A0AB7" w:rsidP="006E2F5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Recall: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0.8367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A42F6E" w14:textId="77777777" w:rsidR="007A0AB7" w:rsidRPr="007A0AB7" w:rsidRDefault="007A0AB7" w:rsidP="006E2F5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F1-Score: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0.2204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C8414" w14:textId="77777777" w:rsidR="007A0AB7" w:rsidRPr="007A0AB7" w:rsidRDefault="007A0AB7" w:rsidP="006E2F5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ROC-AUC: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0.9630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3A311" w14:textId="77777777" w:rsidR="007A0AB7" w:rsidRPr="007A0AB7" w:rsidRDefault="007A0AB7" w:rsidP="006E2F5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Fraud detected: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82 out of 98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33BF07" w14:textId="77777777" w:rsidR="007A0AB7" w:rsidRPr="007A0AB7" w:rsidRDefault="007A0AB7" w:rsidP="006E2F5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Transactions flagged: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646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34797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model successfully detected approximately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83.67% of the known fraud cases</w:t>
      </w:r>
      <w:r w:rsidRPr="007A0AB7">
        <w:rPr>
          <w:rFonts w:ascii="Times New Roman" w:hAnsi="Times New Roman" w:cs="Times New Roman"/>
          <w:sz w:val="24"/>
          <w:szCs w:val="24"/>
        </w:rPr>
        <w:t xml:space="preserve"> in the held-out test set.</w:t>
      </w:r>
    </w:p>
    <w:p w14:paraId="01C5F280" w14:textId="04B0F5B9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high recall is useful in a fraud-screening scenario because detecting a large proportion of potentially fraudulent transactions is important.</w:t>
      </w:r>
    </w:p>
    <w:p w14:paraId="21F4C695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8. Trade-Offs and Limitations</w:t>
      </w:r>
    </w:p>
    <w:p w14:paraId="467310CE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main limitation of the model is its relatively low precision.</w:t>
      </w:r>
    </w:p>
    <w:p w14:paraId="4758950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Autoencoder flagged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646 transactions</w:t>
      </w:r>
      <w:r w:rsidRPr="007A0AB7">
        <w:rPr>
          <w:rFonts w:ascii="Times New Roman" w:hAnsi="Times New Roman" w:cs="Times New Roman"/>
          <w:sz w:val="24"/>
          <w:szCs w:val="24"/>
        </w:rPr>
        <w:t xml:space="preserve">, while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82 were known fraud cases</w:t>
      </w:r>
      <w:r w:rsidRPr="007A0AB7">
        <w:rPr>
          <w:rFonts w:ascii="Times New Roman" w:hAnsi="Times New Roman" w:cs="Times New Roman"/>
          <w:sz w:val="24"/>
          <w:szCs w:val="24"/>
        </w:rPr>
        <w:t>.</w:t>
      </w:r>
    </w:p>
    <w:p w14:paraId="2C5A712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Therefore, approximately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564 flagged transactions were false positives</w:t>
      </w:r>
      <w:r w:rsidRPr="007A0AB7">
        <w:rPr>
          <w:rFonts w:ascii="Times New Roman" w:hAnsi="Times New Roman" w:cs="Times New Roman"/>
          <w:sz w:val="24"/>
          <w:szCs w:val="24"/>
        </w:rPr>
        <w:t>.</w:t>
      </w:r>
    </w:p>
    <w:p w14:paraId="24B4D5AB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This demonstrates the trade-off between detecting fraudulent transactions and avoiding unnecessary alerts.</w:t>
      </w:r>
    </w:p>
    <w:p w14:paraId="4875C06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A lower threshold would generally make the system more sensitive and could identify more unusual transactions, but it could also increase false positives.</w:t>
      </w:r>
    </w:p>
    <w:p w14:paraId="68644ED1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lastRenderedPageBreak/>
        <w:t>A higher threshold would reduce the number of alerts but could allow more fraudulent transactions to remain undetected.</w:t>
      </w:r>
    </w:p>
    <w:p w14:paraId="6B30A8B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For this project, the 99th-percentile threshold was selected as a practical balance.</w:t>
      </w:r>
    </w:p>
    <w:p w14:paraId="72FB3B0E" w14:textId="7C61687B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Because of the false-positive rate, the system should be used as an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initial screening and investigation tool</w:t>
      </w:r>
      <w:r w:rsidRPr="007A0AB7">
        <w:rPr>
          <w:rFonts w:ascii="Times New Roman" w:hAnsi="Times New Roman" w:cs="Times New Roman"/>
          <w:sz w:val="24"/>
          <w:szCs w:val="24"/>
        </w:rPr>
        <w:t>. A flagged transaction should be reviewed rather than automatically considered confirmed fraud.</w:t>
      </w:r>
    </w:p>
    <w:p w14:paraId="2B158D9C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7A0AB7">
        <w:rPr>
          <w:rFonts w:ascii="Times New Roman" w:hAnsi="Times New Roman" w:cs="Times New Roman"/>
          <w:b/>
          <w:bCs/>
          <w:sz w:val="28"/>
          <w:szCs w:val="28"/>
        </w:rPr>
        <w:t>FraudGuard</w:t>
      </w:r>
      <w:proofErr w:type="spellEnd"/>
      <w:r w:rsidRPr="007A0A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0AB7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7A0AB7">
        <w:rPr>
          <w:rFonts w:ascii="Times New Roman" w:hAnsi="Times New Roman" w:cs="Times New Roman"/>
          <w:b/>
          <w:bCs/>
          <w:sz w:val="28"/>
          <w:szCs w:val="28"/>
        </w:rPr>
        <w:t xml:space="preserve"> Application</w:t>
      </w:r>
    </w:p>
    <w:p w14:paraId="74E66785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trained anomaly detection system was integrated into a </w:t>
      </w:r>
      <w:proofErr w:type="spellStart"/>
      <w:r w:rsidRPr="007A0AB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A0AB7">
        <w:rPr>
          <w:rFonts w:ascii="Times New Roman" w:hAnsi="Times New Roman" w:cs="Times New Roman"/>
          <w:sz w:val="24"/>
          <w:szCs w:val="24"/>
        </w:rPr>
        <w:t xml:space="preserve"> web application named </w:t>
      </w: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FraudGuard</w:t>
      </w:r>
      <w:proofErr w:type="spellEnd"/>
      <w:r w:rsidRPr="007A0AB7">
        <w:rPr>
          <w:rFonts w:ascii="Times New Roman" w:hAnsi="Times New Roman" w:cs="Times New Roman"/>
          <w:sz w:val="24"/>
          <w:szCs w:val="24"/>
        </w:rPr>
        <w:t>.</w:t>
      </w:r>
    </w:p>
    <w:p w14:paraId="461E4EF4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application provides three main sections.</w:t>
      </w:r>
    </w:p>
    <w:p w14:paraId="13C7C76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Fraud Analytics</w:t>
      </w:r>
    </w:p>
    <w:p w14:paraId="72387474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This section provides an overview of the fraud detection results and model performance.</w:t>
      </w:r>
    </w:p>
    <w:p w14:paraId="7AD88A63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Transaction Investigation</w:t>
      </w:r>
    </w:p>
    <w:p w14:paraId="6041E8BB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This section allows transactions to be investigated using their anomaly information and reconstruction error.</w:t>
      </w:r>
    </w:p>
    <w:p w14:paraId="5B8A3602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New Transaction Screening</w:t>
      </w:r>
    </w:p>
    <w:p w14:paraId="6046D007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This section allows a new transaction to be processed using the trained model.</w:t>
      </w:r>
    </w:p>
    <w:p w14:paraId="17A78C9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screening process is:</w:t>
      </w:r>
    </w:p>
    <w:p w14:paraId="11C838F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New Transaction</w:t>
      </w:r>
    </w:p>
    <w:p w14:paraId="493F4975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↓</w:t>
      </w:r>
    </w:p>
    <w:p w14:paraId="1BF1D789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StandardScaler</w:t>
      </w:r>
      <w:proofErr w:type="spellEnd"/>
    </w:p>
    <w:p w14:paraId="27E667EE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↓</w:t>
      </w:r>
    </w:p>
    <w:p w14:paraId="4D2DE20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Trained Autoencoder</w:t>
      </w:r>
    </w:p>
    <w:p w14:paraId="74456588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↓</w:t>
      </w:r>
    </w:p>
    <w:p w14:paraId="255512A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Reconstruction Error</w:t>
      </w:r>
    </w:p>
    <w:p w14:paraId="4BBA9C37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↓</w:t>
      </w:r>
    </w:p>
    <w:p w14:paraId="5107BF4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Compare with 0.21305744</w:t>
      </w:r>
    </w:p>
    <w:p w14:paraId="3140C8D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↓</w:t>
      </w:r>
    </w:p>
    <w:p w14:paraId="1D661B6E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Normal / Anomaly</w:t>
      </w:r>
    </w:p>
    <w:p w14:paraId="666159A2" w14:textId="365DF8FA" w:rsid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When the reconstruction error exceeds the threshold, the application identifies the transaction as anomalous and provides the reason for the decision.</w:t>
      </w:r>
    </w:p>
    <w:p w14:paraId="0A69A16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88547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Practical Use</w:t>
      </w:r>
    </w:p>
    <w:p w14:paraId="24DDBE13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proposed system can be viewed as a first-level fraud screening mechanism.</w:t>
      </w:r>
    </w:p>
    <w:p w14:paraId="69D1AB1A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Instead of automatically declaring a transaction fraudulent, the system identifies transactions that are significantly different from learned normal transaction patterns.</w:t>
      </w:r>
    </w:p>
    <w:p w14:paraId="2B9DFA3C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workflow is:</w:t>
      </w:r>
    </w:p>
    <w:p w14:paraId="669597F3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Transaction → Anomaly Detection → Flagged Transaction → Investigation</w:t>
      </w:r>
    </w:p>
    <w:p w14:paraId="764776A8" w14:textId="0DCC66B2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This approach can help prioritize suspicious transactions for further review.</w:t>
      </w:r>
    </w:p>
    <w:p w14:paraId="2E9FF3EF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14:paraId="495DD6B0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This project successfully demonstrates an unsupervised approach to credit card fraud detection using an Autoencoder.</w:t>
      </w:r>
    </w:p>
    <w:p w14:paraId="300206F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Autoencoder was trained exclusively on normal transactions, ensuring that fraud labels were not used during model training.</w:t>
      </w:r>
    </w:p>
    <w:p w14:paraId="58D2E4B6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model learned normal transaction patterns and used reconstruction error to identify unusual transactions.</w:t>
      </w:r>
    </w:p>
    <w:p w14:paraId="2D9CFAED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A threshold of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0.21305744</w:t>
      </w:r>
      <w:r w:rsidRPr="007A0AB7">
        <w:rPr>
          <w:rFonts w:ascii="Times New Roman" w:hAnsi="Times New Roman" w:cs="Times New Roman"/>
          <w:sz w:val="24"/>
          <w:szCs w:val="24"/>
        </w:rPr>
        <w:t>, selected from the 99th percentile of normal validation reconstruction errors, was used to classify anomalies.</w:t>
      </w:r>
    </w:p>
    <w:p w14:paraId="7A5323A5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On the held-out test set, the Autoencoder detected </w:t>
      </w:r>
      <w:r w:rsidRPr="007A0AB7">
        <w:rPr>
          <w:rFonts w:ascii="Times New Roman" w:hAnsi="Times New Roman" w:cs="Times New Roman"/>
          <w:b/>
          <w:bCs/>
          <w:sz w:val="24"/>
          <w:szCs w:val="24"/>
        </w:rPr>
        <w:t>82 out of 98 known fraud cases</w:t>
      </w:r>
      <w:r w:rsidRPr="007A0AB7">
        <w:rPr>
          <w:rFonts w:ascii="Times New Roman" w:hAnsi="Times New Roman" w:cs="Times New Roman"/>
          <w:sz w:val="24"/>
          <w:szCs w:val="24"/>
        </w:rPr>
        <w:t>, achieving:</w:t>
      </w:r>
    </w:p>
    <w:p w14:paraId="628B7111" w14:textId="77777777" w:rsidR="007A0AB7" w:rsidRPr="007A0AB7" w:rsidRDefault="007A0AB7" w:rsidP="006E2F5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83.67% recall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7D8A65" w14:textId="77777777" w:rsidR="007A0AB7" w:rsidRPr="007A0AB7" w:rsidRDefault="007A0AB7" w:rsidP="006E2F5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12.69% precision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309C6" w14:textId="77777777" w:rsidR="007A0AB7" w:rsidRPr="007A0AB7" w:rsidRDefault="007A0AB7" w:rsidP="006E2F5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0.2204 F1-score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0ADCE8" w14:textId="77777777" w:rsidR="007A0AB7" w:rsidRPr="007A0AB7" w:rsidRDefault="007A0AB7" w:rsidP="006E2F5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>0.9630 ROC-AUC</w:t>
      </w:r>
      <w:r w:rsidRPr="007A0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959F1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The Autoencoder performed better overall than Isolation Forest and One-Class SVM on the reported evaluation metrics.</w:t>
      </w:r>
    </w:p>
    <w:p w14:paraId="108C4C18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>Although the model generates false positives, it provides a useful unsupervised approach for identifying potentially suspicious transactions.</w:t>
      </w:r>
    </w:p>
    <w:p w14:paraId="21E4B3D4" w14:textId="5CDA6901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sz w:val="24"/>
          <w:szCs w:val="24"/>
        </w:rPr>
        <w:t xml:space="preserve">The final </w:t>
      </w: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FraudGuard</w:t>
      </w:r>
      <w:proofErr w:type="spellEnd"/>
      <w:r w:rsidRPr="007A0A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7A0AB7">
        <w:rPr>
          <w:rFonts w:ascii="Times New Roman" w:hAnsi="Times New Roman" w:cs="Times New Roman"/>
          <w:b/>
          <w:bCs/>
          <w:sz w:val="24"/>
          <w:szCs w:val="24"/>
        </w:rPr>
        <w:t xml:space="preserve"> application</w:t>
      </w:r>
      <w:r w:rsidRPr="007A0AB7">
        <w:rPr>
          <w:rFonts w:ascii="Times New Roman" w:hAnsi="Times New Roman" w:cs="Times New Roman"/>
          <w:sz w:val="24"/>
          <w:szCs w:val="24"/>
        </w:rPr>
        <w:t xml:space="preserve"> demonstrates how the trained model can be used for transaction screening and investigation in a practical interface.</w:t>
      </w:r>
    </w:p>
    <w:p w14:paraId="5DD398D1" w14:textId="77777777" w:rsidR="007A0AB7" w:rsidRPr="007A0AB7" w:rsidRDefault="007A0AB7" w:rsidP="006E2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AB7">
        <w:rPr>
          <w:rFonts w:ascii="Times New Roman" w:hAnsi="Times New Roman" w:cs="Times New Roman"/>
          <w:b/>
          <w:bCs/>
          <w:sz w:val="28"/>
          <w:szCs w:val="28"/>
        </w:rPr>
        <w:t>Project Summary</w:t>
      </w:r>
    </w:p>
    <w:p w14:paraId="199A6ABC" w14:textId="77777777" w:rsidR="007A0AB7" w:rsidRPr="007A0AB7" w:rsidRDefault="007A0AB7" w:rsidP="006E2F53">
      <w:pPr>
        <w:jc w:val="both"/>
        <w:rPr>
          <w:rFonts w:ascii="Times New Roman" w:hAnsi="Times New Roman" w:cs="Times New Roman"/>
          <w:sz w:val="24"/>
          <w:szCs w:val="24"/>
        </w:rPr>
      </w:pPr>
      <w:r w:rsidRPr="007A0AB7">
        <w:rPr>
          <w:rFonts w:ascii="Times New Roman" w:hAnsi="Times New Roman" w:cs="Times New Roman"/>
          <w:b/>
          <w:bCs/>
          <w:sz w:val="24"/>
          <w:szCs w:val="24"/>
        </w:rPr>
        <w:t xml:space="preserve">Dataset → Data Preparation → Normal-Only Training → Autoencoder → Reconstruction Error → Threshold Selection → Anomaly Detection → Model Comparison → Evaluation → </w:t>
      </w: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FraudGuard</w:t>
      </w:r>
      <w:proofErr w:type="spellEnd"/>
      <w:r w:rsidRPr="007A0A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AB7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7A0AB7">
        <w:rPr>
          <w:rFonts w:ascii="Times New Roman" w:hAnsi="Times New Roman" w:cs="Times New Roman"/>
          <w:b/>
          <w:bCs/>
          <w:sz w:val="24"/>
          <w:szCs w:val="24"/>
        </w:rPr>
        <w:t xml:space="preserve"> Application</w:t>
      </w:r>
    </w:p>
    <w:p w14:paraId="17218AFB" w14:textId="77777777" w:rsidR="007F0A18" w:rsidRPr="007A0AB7" w:rsidRDefault="007F0A18" w:rsidP="006E2F5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0A18" w:rsidRPr="007A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B6DDF"/>
    <w:multiLevelType w:val="multilevel"/>
    <w:tmpl w:val="C4D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742C6"/>
    <w:multiLevelType w:val="multilevel"/>
    <w:tmpl w:val="F58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462AF"/>
    <w:multiLevelType w:val="multilevel"/>
    <w:tmpl w:val="639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5378F"/>
    <w:multiLevelType w:val="multilevel"/>
    <w:tmpl w:val="6F7E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149910">
    <w:abstractNumId w:val="3"/>
  </w:num>
  <w:num w:numId="2" w16cid:durableId="98990124">
    <w:abstractNumId w:val="2"/>
  </w:num>
  <w:num w:numId="3" w16cid:durableId="1216043005">
    <w:abstractNumId w:val="0"/>
  </w:num>
  <w:num w:numId="4" w16cid:durableId="76481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A3"/>
    <w:rsid w:val="004668BE"/>
    <w:rsid w:val="006E2F53"/>
    <w:rsid w:val="006E521D"/>
    <w:rsid w:val="007A0AB7"/>
    <w:rsid w:val="007F0A18"/>
    <w:rsid w:val="00917F91"/>
    <w:rsid w:val="00AC6C29"/>
    <w:rsid w:val="00CA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4611"/>
  <w15:chartTrackingRefBased/>
  <w15:docId w15:val="{8D2B950D-A248-4E40-8825-EA274427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Kanneti Divya</dc:creator>
  <cp:keywords/>
  <dc:description/>
  <cp:lastModifiedBy>Kanneti Divya</cp:lastModifiedBy>
  <cp:revision>2</cp:revision>
  <dcterms:created xsi:type="dcterms:W3CDTF">2026-09-05T08:23:00Z</dcterms:created>
  <dcterms:modified xsi:type="dcterms:W3CDTF">2026-09-05T08:37:00Z</dcterms:modified>
</cp:coreProperties>
</file>