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1.</w:t>
      </w:r>
      <w:r>
        <w:rPr>
          <w:rFonts w:hint="default" w:ascii="Times New Roman" w:hAnsi="Times New Roman" w:cs="Times New Roman"/>
          <w:b/>
          <w:bCs/>
          <w:sz w:val="28"/>
          <w:szCs w:val="28"/>
        </w:rPr>
        <w:t>Введение</w:t>
      </w:r>
    </w:p>
    <w:p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Цель данного отчета заключается в проведении анализа защищенности приложения Juice Shop и предоставлении рекомендаций по устранению уязвимостей. Juice Shop является уязвимым веб-приложением, разработанным для демонстрации типичных уязвимостей, с которыми может столкнуться реальное веб-приложение. В результате анализа мы оценим распространенные уязвимости, идентифицированные согласно OWASP Top-10 и ассоциированным CWE номерам, и предложим меры для устранения данных уязвимостей.</w:t>
      </w:r>
    </w:p>
    <w:p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В рамках исследования мы использовали инструменты статического анализа кода, такие как OWASP ZAP и Burp Suite, чтобы выявить уязвимости, основываясь на категориях OWASP Top-10. Произведенный анализ призван обнаружить уязвимости в приложении и помочь команде разработчиков в принятии соответствующих мер безопасности для обеспечения защиты приложения и данных пользователей.</w:t>
      </w:r>
    </w:p>
    <w:p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Данный отчет представляет результаты анализа и включает в себя общие результаты статического анализа, список уязвимостей, обнаруженных в соответствии с категориями OWASP Top-10 и ассоциированными CWE номерами. Также предоставляются скриншоты для демонстрации эксплуатации трех из этих уязвимостей с использованием инструмента Burp Suite. В заключение, предоставлены рекомендации по устранению обнаруженных уязвимостей, взятые из MITRE ATT&amp;CK и других источников, которые помогут команде разработчиков принять эффективные меры по обеспечению безопасности приложения.</w:t>
      </w:r>
    </w:p>
    <w:p>
      <w:pPr>
        <w:ind w:firstLine="708" w:firstLineChars="0"/>
        <w:jc w:val="both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</w:rPr>
        <w:t>Примечание: Все выполненные действия и анализ проводились исключительно с целью тестирования и обучения, без воздействия на живую окружение или несанкционированного доступа к приложению.</w:t>
      </w:r>
    </w:p>
    <w:p>
      <w:pPr>
        <w:jc w:val="both"/>
        <w:rPr>
          <w:rFonts w:hint="default" w:ascii="Times New Roman" w:hAnsi="Times New Roman" w:cs="Times New Roman"/>
          <w:b/>
          <w:bCs/>
          <w:sz w:val="28"/>
          <w:szCs w:val="28"/>
        </w:rPr>
      </w:pPr>
    </w:p>
    <w:p>
      <w:pPr>
        <w:jc w:val="center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b/>
          <w:bCs/>
          <w:sz w:val="28"/>
          <w:szCs w:val="28"/>
          <w:lang w:val="en-US"/>
        </w:rPr>
        <w:t>2.</w:t>
      </w:r>
      <w:r>
        <w:rPr>
          <w:rFonts w:hint="default" w:ascii="Times New Roman" w:hAnsi="Times New Roman"/>
          <w:b/>
          <w:bCs/>
          <w:sz w:val="28"/>
          <w:szCs w:val="28"/>
        </w:rPr>
        <w:t>Результаты статического анализа: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результате статического анализа приложения Juice Shop были выявлены следующие общие результаты: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1. Общее количество уязвимостей: Было обнаружено несколько уязвимостей, присутствующих в приложении. Подробная информация о каждой уязвимости приведена в следующих разделах отчета.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2. Категории уязвимостей: Уязвимости затрагивают разные категории безопасности, такие как инъекции, недостаточная аутентификация, слабая защита данных, межсайтовый скриптинг и другие.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3. Уровень критичности: Уязвимости различаются по уровню критичности, от низкого до критического. Более серьезные уязвимости могут позволить злоумышленникам выполнить атаки, взломать данные или получить несанкционированный доступ к системе.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4. CWE номера: Каждая уязвимость имеет свой ассоциированный CWE номер, который указывает на конкретную ошибку или недочет в безопасности приложения.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  <w:lang w:val="ru-RU"/>
        </w:rPr>
        <w:t>Д</w:t>
      </w:r>
      <w:r>
        <w:rPr>
          <w:rFonts w:hint="default" w:ascii="Times New Roman" w:hAnsi="Times New Roman"/>
          <w:sz w:val="28"/>
          <w:szCs w:val="28"/>
        </w:rPr>
        <w:t>етализация результатов анализа и список конкретных уязвимостей из OWASP Top-10 будет представлен в следующих разделах отчета.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</w:p>
    <w:p>
      <w:pPr>
        <w:numPr>
          <w:ilvl w:val="0"/>
          <w:numId w:val="1"/>
        </w:numPr>
        <w:jc w:val="center"/>
        <w:rPr>
          <w:rFonts w:hint="default" w:ascii="Times New Roman" w:hAnsi="Times New Roman"/>
          <w:sz w:val="28"/>
          <w:szCs w:val="28"/>
          <w:lang w:val="ru-RU"/>
        </w:rPr>
      </w:pPr>
      <w:r>
        <w:rPr>
          <w:rFonts w:hint="default" w:ascii="Times New Roman" w:hAnsi="Times New Roman"/>
          <w:b/>
          <w:bCs/>
          <w:sz w:val="28"/>
          <w:szCs w:val="28"/>
          <w:lang w:val="ru-RU"/>
        </w:rPr>
        <w:t>Уязвимости обнаруженные в результате статического анализа.</w:t>
      </w:r>
    </w:p>
    <w:p>
      <w:pPr>
        <w:numPr>
          <w:numId w:val="0"/>
        </w:num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В результате статического анализа приложения Juice Shop были обнаружены следующие уязвимости из OWASP Top-10: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1. Уязвимость №1: Инъекции (Injection)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Описание: Обнаружены уязвимости инъекций, включая SQL инъекции и командные инъекции, которые могут позволить злоумышленникам выполнить вредоносные команды или получить несанкционированный доступ к системе.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CWE номер: CWE-89 (SQL Injection), CWE-78 (Command Injection)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Рекомендации: Реализуйте защиту от инъекций, используя параметризованные запросы, проверку и экранирование пользовательского ввода, а также применение принципа наименьших привилегий.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2. Уязвимость №2: Небезопасные хранилища (Insecure Direct Object References)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Описание: Обнаружены небезопасные ссылки или идентификаторы объектов, которые могут быть использованы злоумышленниками для получения доступа к конфиденциальной информации или функционалу, на который они не имеют права.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CWE номер: CWE-639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Рекомендации: Используйте аутентификацию и авторизацию для проверки прав доступа к объектам, а также не отображайте или использование ненадежных идентификаторов объектов.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3. Уязвимость №3: Межсайтовый скриптинг (Cross-Site Scripting - XSS)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Описание: Обнаружены уязвимости межсайтового скриптинга, которые позволяют злоумышленникам внедрять и выполнять вредоносный JavaScript код на стороне клиента.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CWE номер: CWE-79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Рекомендации: Применяйте соответствующую фильтрацию и экранирование пользовательского ввода, чтобы предотвратить внедрение вредоносного кода на стороне клиента.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4. Уязвимость №4: Выполнение небезопасных операций в коде (Insecure Direct Object References)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Описание: Обнаружены небезопасные операции с объектами, такие как удаление, изменение или доступ к конфиденциальным данным, которые могут быть выполнены без проверки подлинности или авторизации.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CWE номер: CWE-284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Рекомендации: Внедрите проверку авторизации и аутентификации перед выполнением любых операций с объектами, чтобы защитить конфиденциальные данные и предотвратить несанкционированный доступ.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5. Уязвимость №5: Отказ в обслуживании (Denial of Service - DoS)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Описание: Обнаружены уязвимости, которые могут привести к отказу в обслуживании, например, путем отправки специально сформированных запросов или злоупотребления системными ресурсами.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CWE номер: CWE-400</w:t>
      </w:r>
    </w:p>
    <w:p>
      <w:pPr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 xml:space="preserve">   - Рекомендации: Реализуйте механизмы защиты от DoS-атак, такие как ограничение загрузки, ограничение времени выполнения операций или используйте облачные сервисы для масштабирования приложения.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  <w:r>
        <w:rPr>
          <w:rFonts w:hint="default" w:ascii="Times New Roman" w:hAnsi="Times New Roman"/>
          <w:sz w:val="28"/>
          <w:szCs w:val="28"/>
        </w:rPr>
        <w:t>Обнаруженные уязвимости представляют потенциальные риски для безопасности и заслуживают немедленного внимания разработчиков. Рекомендуется принять соответствующие меры по устранению этих уязвимостей для обеспечения безопасности приложения и защиты пользовательских данных.</w:t>
      </w: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ind w:firstLine="708" w:firstLineChars="0"/>
        <w:jc w:val="both"/>
        <w:rPr>
          <w:rFonts w:hint="default" w:ascii="Times New Roman" w:hAnsi="Times New Roman"/>
          <w:sz w:val="28"/>
          <w:szCs w:val="28"/>
        </w:rPr>
      </w:pPr>
    </w:p>
    <w:p>
      <w:pPr>
        <w:jc w:val="both"/>
        <w:rPr>
          <w:rFonts w:hint="default" w:ascii="Times New Roman" w:hAnsi="Times New Roman"/>
          <w:sz w:val="28"/>
          <w:szCs w:val="28"/>
        </w:rPr>
      </w:pPr>
    </w:p>
    <w:p>
      <w:pPr>
        <w:numPr>
          <w:ilvl w:val="0"/>
          <w:numId w:val="1"/>
        </w:numPr>
        <w:ind w:left="0" w:leftChars="0" w:firstLine="0" w:firstLineChars="0"/>
        <w:jc w:val="center"/>
        <w:rPr>
          <w:rFonts w:hint="default" w:ascii="Times New Roman" w:hAnsi="Times New Roman" w:cs="Times New Roman"/>
          <w:sz w:val="28"/>
          <w:szCs w:val="28"/>
          <w:lang w:val="ru-RU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13131"/>
          <w:spacing w:val="0"/>
          <w:sz w:val="28"/>
          <w:szCs w:val="28"/>
          <w:shd w:val="clear" w:fill="FFFFFF"/>
        </w:rPr>
        <w:t>Демонстрация эксплуатации трёх уязвимостей из OWASP Top-10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13131"/>
          <w:spacing w:val="0"/>
          <w:sz w:val="28"/>
          <w:szCs w:val="28"/>
          <w:shd w:val="clear" w:fill="FFFFFF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ru-RU"/>
        </w:rPr>
        <w:drawing>
          <wp:inline distT="0" distB="0" distL="114300" distR="114300">
            <wp:extent cx="5615940" cy="3283585"/>
            <wp:effectExtent l="0" t="0" r="7620" b="8255"/>
            <wp:docPr id="3" name="Изображение 3" descr="injecti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 descr="injection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5940" cy="3283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ru-RU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>SQL injection</w:t>
      </w: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ru-RU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drawing>
          <wp:inline distT="0" distB="0" distL="114300" distR="114300">
            <wp:extent cx="5600700" cy="3649980"/>
            <wp:effectExtent l="0" t="0" r="7620" b="7620"/>
            <wp:docPr id="4" name="Изображение 4" descr="ID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IDOR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>IDOR</w:t>
      </w: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drawing>
          <wp:inline distT="0" distB="0" distL="114300" distR="114300">
            <wp:extent cx="5601335" cy="3376930"/>
            <wp:effectExtent l="0" t="0" r="6985" b="6350"/>
            <wp:docPr id="5" name="Изображение 5" descr="Cross-si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 descr="Cross-site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0133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>Cross-site scripting -XSS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</w:p>
    <w:p>
      <w:pPr>
        <w:numPr>
          <w:ilvl w:val="0"/>
          <w:numId w:val="2"/>
        </w:numPr>
        <w:ind w:left="0" w:leftChars="0" w:firstLine="0" w:firstLineChars="0"/>
        <w:jc w:val="center"/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13131"/>
          <w:spacing w:val="0"/>
          <w:sz w:val="28"/>
          <w:szCs w:val="28"/>
          <w:shd w:val="clear" w:fill="FFFFFF"/>
        </w:rPr>
      </w:pPr>
      <w:r>
        <w:rPr>
          <w:rFonts w:hint="default" w:ascii="Times New Roman" w:hAnsi="Times New Roman" w:eastAsia="Arial" w:cs="Times New Roman"/>
          <w:b/>
          <w:bCs/>
          <w:i w:val="0"/>
          <w:iCs w:val="0"/>
          <w:caps w:val="0"/>
          <w:color w:val="313131"/>
          <w:spacing w:val="0"/>
          <w:sz w:val="28"/>
          <w:szCs w:val="28"/>
          <w:shd w:val="clear" w:fill="FFFFFF"/>
        </w:rPr>
        <w:t>Рекомендации по устранению к трём продемонстрированным уязвимостям</w:t>
      </w:r>
    </w:p>
    <w:p>
      <w:pPr>
        <w:numPr>
          <w:numId w:val="0"/>
        </w:numPr>
        <w:ind w:leftChars="0" w:firstLine="708" w:firstLine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>1. Уязвимость: SQL инъекция (CWE-89)</w:t>
      </w:r>
    </w:p>
    <w:p>
      <w:pPr>
        <w:numPr>
          <w:numId w:val="0"/>
        </w:numPr>
        <w:ind w:leftChars="0" w:firstLine="280" w:firstLineChars="10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>- Рекомендации: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   - Используйте параметризованные запросы или подготовленные выражения для устранения возможности инъекций SQL.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   - Проверяйте и экранируйте пользовательский ввод, чтобы предотвратить внедрение SQL-кода.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   - Не смешивайте данные и запросы; не доверяйте входным данным без проверки.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</w:p>
    <w:p>
      <w:pPr>
        <w:numPr>
          <w:numId w:val="0"/>
        </w:numPr>
        <w:ind w:leftChars="0" w:firstLine="708" w:firstLine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>2. Уязвимость: Небезопасные ссылки на объекты (CWE-639)</w:t>
      </w:r>
    </w:p>
    <w:p>
      <w:pPr>
        <w:numPr>
          <w:numId w:val="0"/>
        </w:numPr>
        <w:ind w:firstLine="280" w:firstLineChars="10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- Рекомендации: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   - Используйте проверку авторизации и аутентификации для всех доступов к объектам.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   - Не отображайте непосредственно идентификаторы объектов в URL или в необезопасенном виде.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   - Проверяйте доступ пользователя к объектам перед выполнением операций на них.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br w:type="textWrapping"/>
      </w: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ru-RU"/>
        </w:rPr>
        <w:tab/>
      </w: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>3. Уязвимость: Межсайтовый скриптинг (Cross-Site Scripting - XSS) (CWE-79)</w:t>
      </w:r>
    </w:p>
    <w:p>
      <w:pPr>
        <w:numPr>
          <w:numId w:val="0"/>
        </w:numPr>
        <w:ind w:leftChars="0" w:firstLine="280" w:firstLineChars="10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>- Рекомендации: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   - Применяйте корректную фильтрацию и экранирование данных перед отображением или вставкой веб-страниц.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   - Используйте контекстуальное экранирование в соответствии с контекстом, в котором данные будут использоваться.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    - Используйте HTTP заголовки Content Security Policy (CSP), чтобы ограничить возможности выполнения скриптов и других необходимых ресурсов.</w:t>
      </w:r>
    </w:p>
    <w:p>
      <w:pPr>
        <w:numPr>
          <w:numId w:val="0"/>
        </w:numPr>
        <w:ind w:leftChars="0"/>
        <w:jc w:val="both"/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</w:p>
    <w:p>
      <w:pPr>
        <w:numPr>
          <w:numId w:val="0"/>
        </w:numPr>
        <w:ind w:leftChars="0" w:firstLine="708" w:firstLineChars="0"/>
        <w:jc w:val="both"/>
        <w:rPr>
          <w:rFonts w:hint="default" w:ascii="Times New Roman" w:hAnsi="Times New Roman" w:eastAsia="Arial" w:cs="Times New Roman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</w:pPr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 xml:space="preserve">Взятые из MITRE ATT&amp;CK, эти рекомендации представляют собой основу для устранения обнаруженных уязвимостей. Однако, рекомендуется провести дополнительный анализ и применить специфические меры безопасности, </w:t>
      </w:r>
      <w:bookmarkStart w:id="0" w:name="_GoBack"/>
      <w:r>
        <w:rPr>
          <w:rFonts w:hint="default" w:ascii="Times New Roman" w:hAnsi="Times New Roman" w:eastAsia="Arial"/>
          <w:b w:val="0"/>
          <w:bCs w:val="0"/>
          <w:i w:val="0"/>
          <w:iCs w:val="0"/>
          <w:caps w:val="0"/>
          <w:color w:val="313131"/>
          <w:spacing w:val="0"/>
          <w:sz w:val="28"/>
          <w:szCs w:val="28"/>
          <w:shd w:val="clear" w:fill="FFFFFF"/>
          <w:lang w:val="en-US"/>
        </w:rPr>
        <w:t>адаптированные к вашей конкретной ситуации и среде разработки. Важно регулярно обновлять и тестировать код на наличие уязвимостей, а также следовать руководствам по безопасному программированию и соблюдать передовые практики по обеспечению безопасности.</w:t>
      </w:r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0FB02F"/>
    <w:multiLevelType w:val="singleLevel"/>
    <w:tmpl w:val="820FB02F"/>
    <w:lvl w:ilvl="0" w:tentative="0">
      <w:start w:val="3"/>
      <w:numFmt w:val="decimal"/>
      <w:suff w:val="space"/>
      <w:lvlText w:val="%1."/>
      <w:lvlJc w:val="left"/>
    </w:lvl>
  </w:abstractNum>
  <w:abstractNum w:abstractNumId="1">
    <w:nsid w:val="9C5B9803"/>
    <w:multiLevelType w:val="singleLevel"/>
    <w:tmpl w:val="9C5B9803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415F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33</TotalTime>
  <ScaleCrop>false</ScaleCrop>
  <LinksUpToDate>false</LinksUpToDate>
  <CharactersWithSpaces>0</CharactersWithSpaces>
  <Application>WPS Office_12.2.0.13431_F1E327BC-269C-435d-A152-05C5408002CA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2024-02-12T15:24:09Z</dcterms:created>
  <dc:creator>aspic</dc:creator>
  <cp:lastModifiedBy>aspic</cp:lastModifiedBy>
  <dcterms:modified xsi:type="dcterms:W3CDTF">2024-02-12T15:57:29Z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1049-12.2.0.13431</vt:lpwstr>
  </property>
  <property fmtid="{D5CDD505-2E9C-101B-9397-08002B2CF9AE}" pid="3" name="ICV">
    <vt:lpwstr>370194C668174517BE578C4BD1A7B6F5_12</vt:lpwstr>
  </property>
</Properties>
</file>