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Escalation Matrix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Who handles each control rule, how long they have, and who is told if the time runs out.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170"/>
      </w:tblGrid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1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SOP-ESC-01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Title</w:t>
            </w:r>
          </w:p>
        </w:tc>
        <w:tc>
          <w:tcPr>
            <w:tcW w:type="dxa" w:w="1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Escalation Matrix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2026-10-06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 and owner</w:t>
            </w:r>
          </w:p>
        </w:tc>
        <w:tc>
          <w:tcPr>
            <w:tcW w:type="dxa" w:w="1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Kanishka Singh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Approver</w:t>
            </w:r>
          </w:p>
        </w:tc>
        <w:tc>
          <w:tcPr>
            <w:tcW w:type="dxa" w:w="1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Operations Manager (simulated role)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2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Superseded by v1.1</w:t>
            </w:r>
          </w:p>
        </w:tc>
      </w:tr>
    </w:tbl>
    <w:p>
      <w:pPr>
        <w:spacing w:after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matrix shows the escalation route for each rule R01 to R07. Severity, action and SLA are taken from rules/onboarding_rules.md. They are my assumptions, not Citi policy.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Roles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77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1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Maker</w:t>
            </w:r>
          </w:p>
        </w:tc>
        <w:tc>
          <w:tcPr>
            <w:tcW w:type="dxa" w:w="11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Processes the request and records the outcome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Checker</w:t>
            </w:r>
          </w:p>
        </w:tc>
        <w:tc>
          <w:tcPr>
            <w:tcW w:type="dxa" w:w="11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different person who verifies and authorises. Never the maker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 Lead</w:t>
            </w:r>
          </w:p>
        </w:tc>
        <w:tc>
          <w:tcPr>
            <w:tcW w:type="dxa" w:w="11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First escalation point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Operations Manager</w:t>
            </w:r>
          </w:p>
        </w:tc>
        <w:tc>
          <w:tcPr>
            <w:tcW w:type="dxa" w:w="11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Receives the issue if the Team Lead cannot resolve it or the SLA is missed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2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Compliance (simulated)</w:t>
            </w:r>
          </w:p>
        </w:tc>
        <w:tc>
          <w:tcPr>
            <w:tcW w:type="dxa" w:w="117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Reviews sanctions and country-risk items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Matrix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800"/>
        <w:gridCol w:w="1100"/>
        <w:gridCol w:w="800"/>
        <w:gridCol w:w="2200"/>
        <w:gridCol w:w="2800"/>
        <w:gridCol w:w="287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Rule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Check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Sev.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SLA (h)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Handled by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Escalate to if SLA is missed</w:t>
            </w:r>
          </w:p>
        </w:tc>
        <w:tc>
          <w:tcPr>
            <w:tcW w:type="dxa" w:w="2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R01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Registration status is not ISSUED (ANNULLED and DUPLICATE excluded)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Escalate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Maker, then Team Lead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2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Observed from GLEIF data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R02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Status is ISSUED but the next renewal date has passed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Escalate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Maker, then Team Lead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2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See SOP-R02-01 (latest version)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R03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Entity status is INACTIVE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Fix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Maker, verified by Checker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Team Lead</w:t>
            </w:r>
          </w:p>
        </w:tc>
        <w:tc>
          <w:tcPr>
            <w:tcW w:type="dxa" w:w="2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Fix and record. Escalate only if missed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R04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Legal-address country differs from headquarters country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Fix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Maker, verified by Checker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Team Lead</w:t>
            </w:r>
          </w:p>
        </w:tc>
        <w:tc>
          <w:tcPr>
            <w:tcW w:type="dxa" w:w="2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Fix and record. Escalate only if missed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R05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 parent reported and no reporting exception on file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Fix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72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Maker, verified by Checker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Team Lead</w:t>
            </w:r>
          </w:p>
        </w:tc>
        <w:tc>
          <w:tcPr>
            <w:tcW w:type="dxa" w:w="2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 missing parent is not proof that none exists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R06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Name scores 80 or above against OFAC/UN/EU list names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Escalate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Maker raises at once to Team Lead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Compliance (simulated)</w:t>
            </w:r>
          </w:p>
        </w:tc>
        <w:tc>
          <w:tcPr>
            <w:tcW w:type="dxa" w:w="2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Potential match for review only, not a finding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R07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Legal or headquarters country is on the FATF lists (as of 19 June 2026)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1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Escalate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48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Maker, then Team Lead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Compliance (simulated)</w:t>
            </w:r>
          </w:p>
        </w:tc>
        <w:tc>
          <w:tcPr>
            <w:tcW w:type="dxa" w:w="28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Country risk indicator, not a finding about the entity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How to escalate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Send one written message. Give the request ID, the rule, the time it was raised, the steps already taken and what you need.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R06 and R07, do not tell the client about the screening result, and do not call the entity sanctioned. A name match is a potential match for review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Record every escalation in the Checker_Log comment column so the route can be traced.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role titles only. Do not put real names, phone numbers or emails in any record.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Limits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These routes and times are assumptions for a simulated workflow.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SLA values are catalogue values. The simulation code does not read them.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Change log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500"/>
        <w:gridCol w:w="9570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9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1.0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2026-10-06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Kanishka Singh</w:t>
            </w:r>
          </w:p>
        </w:tc>
        <w:tc>
          <w:tcPr>
            <w:tcW w:type="dxa" w:w="95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Initial issue. R02 SLA 48 hours.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Simulated workflow on real GLEIF entity data. Not Citi data.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SOP-ESC-01  |  Escalation Matrix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SOP-ESC-01 Escalation Matrix v1.0</dc:title>
  <dc:creator>Kanishka Singh</dc:creator>
  <cp:lastModifiedBy>Un-named</cp:lastModifiedBy>
  <cp:revision>1</cp:revision>
  <dcterms:created xsi:type="dcterms:W3CDTF">2026-10-06T19:00:27.092Z</dcterms:created>
  <dcterms:modified xsi:type="dcterms:W3CDTF">2026-10-06T19:00:27.092Z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