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05BD" w:rsidRDefault="00000000">
      <w:pPr>
        <w:pStyle w:val="Title"/>
        <w:keepNext w:val="0"/>
        <w:keepLines w:val="0"/>
        <w:spacing w:after="80"/>
        <w:ind w:left="1440"/>
        <w:jc w:val="both"/>
        <w:rPr>
          <w:sz w:val="42"/>
          <w:szCs w:val="42"/>
        </w:rPr>
      </w:pPr>
      <w:bookmarkStart w:id="0" w:name="_ww8fycptq2uj" w:colFirst="0" w:colLast="0"/>
      <w:bookmarkEnd w:id="0"/>
      <w:r>
        <w:rPr>
          <w:sz w:val="42"/>
          <w:szCs w:val="42"/>
        </w:rPr>
        <w:t>SAMPLE WORK DONE BY 4S</w:t>
      </w:r>
    </w:p>
    <w:p w14:paraId="00000002" w14:textId="119F7536" w:rsidR="005A05BD" w:rsidRDefault="00000000">
      <w:pPr>
        <w:pStyle w:val="Heading2"/>
        <w:keepNext w:val="0"/>
        <w:keepLines w:val="0"/>
        <w:spacing w:after="80"/>
        <w:jc w:val="both"/>
        <w:rPr>
          <w:rFonts w:ascii="Calibri" w:eastAsia="Calibri" w:hAnsi="Calibri" w:cs="Calibri"/>
          <w:b/>
          <w:bCs/>
          <w:sz w:val="24"/>
          <w:szCs w:val="24"/>
        </w:rPr>
      </w:pPr>
      <w:bookmarkStart w:id="1" w:name="_clahbyapdara" w:colFirst="0" w:colLast="0"/>
      <w:bookmarkEnd w:id="1"/>
      <w:r>
        <w:rPr>
          <w:rFonts w:ascii="Calibri" w:eastAsia="Calibri" w:hAnsi="Calibri" w:cs="Calibri"/>
          <w:b/>
          <w:bCs/>
          <w:sz w:val="24"/>
          <w:szCs w:val="24"/>
        </w:rPr>
        <w:t>1. Green Climate Finance Facility for Climate-Smart Agriculture – Senegal (USD 50M)</w:t>
      </w:r>
      <w:r w:rsidR="003605FD">
        <w:rPr>
          <w:rFonts w:ascii="Calibri" w:eastAsia="Calibri" w:hAnsi="Calibri" w:cs="Calibri"/>
          <w:b/>
          <w:bCs/>
          <w:sz w:val="24"/>
          <w:szCs w:val="24"/>
        </w:rPr>
        <w:t xml:space="preserve"> in Partnership with ASCENT</w:t>
      </w:r>
    </w:p>
    <w:p w14:paraId="00000003" w14:textId="34067A58" w:rsidR="005A05BD" w:rsidRDefault="00000000">
      <w:pPr>
        <w:pStyle w:val="Heading2"/>
        <w:keepNext w:val="0"/>
        <w:keepLines w:val="0"/>
        <w:spacing w:after="80"/>
        <w:jc w:val="both"/>
        <w:rPr>
          <w:rFonts w:ascii="Calibri" w:eastAsia="Calibri" w:hAnsi="Calibri" w:cs="Calibri"/>
          <w:sz w:val="24"/>
          <w:szCs w:val="24"/>
        </w:rPr>
      </w:pPr>
      <w:bookmarkStart w:id="2" w:name="_agfhhf2oxisz" w:colFirst="0" w:colLast="0"/>
      <w:bookmarkEnd w:id="2"/>
      <w:r>
        <w:rPr>
          <w:rFonts w:ascii="Calibri" w:eastAsia="Calibri" w:hAnsi="Calibri" w:cs="Calibri"/>
          <w:sz w:val="24"/>
          <w:szCs w:val="24"/>
        </w:rPr>
        <w:t>4S developed the full GCF project proposal</w:t>
      </w:r>
      <w:r w:rsidR="003605FD">
        <w:rPr>
          <w:rFonts w:ascii="Calibri" w:eastAsia="Calibri" w:hAnsi="Calibri" w:cs="Calibri"/>
          <w:sz w:val="24"/>
          <w:szCs w:val="24"/>
        </w:rPr>
        <w:t>,</w:t>
      </w:r>
      <w:r>
        <w:rPr>
          <w:rFonts w:ascii="Calibri" w:eastAsia="Calibri" w:hAnsi="Calibri" w:cs="Calibri"/>
          <w:sz w:val="24"/>
          <w:szCs w:val="24"/>
        </w:rPr>
        <w:t xml:space="preserve"> enabling La Banque Agricole (LBA) to finance climate-smart agriculture across Senegal. The work included climate vulnerability assessments, gender analysis, environmental &amp; social safeguards, and the design of innovative financial products such as climate-linked credit and index-based insurance. The initiative strengthens farmer resilience, ensures climate-proofed value chains, and supports large-scale agricultural transformation.</w:t>
      </w:r>
    </w:p>
    <w:p w14:paraId="00000004" w14:textId="1156213E" w:rsidR="005A05BD" w:rsidRDefault="00000000">
      <w:pPr>
        <w:pStyle w:val="Heading2"/>
        <w:keepNext w:val="0"/>
        <w:keepLines w:val="0"/>
        <w:spacing w:after="80"/>
        <w:jc w:val="both"/>
        <w:rPr>
          <w:rFonts w:ascii="Calibri" w:eastAsia="Calibri" w:hAnsi="Calibri" w:cs="Calibri"/>
          <w:sz w:val="24"/>
          <w:szCs w:val="24"/>
        </w:rPr>
      </w:pPr>
      <w:bookmarkStart w:id="3" w:name="_gj7pqvy9es06" w:colFirst="0" w:colLast="0"/>
      <w:bookmarkEnd w:id="3"/>
      <w:r>
        <w:rPr>
          <w:rFonts w:ascii="Calibri" w:eastAsia="Calibri" w:hAnsi="Calibri" w:cs="Calibri"/>
          <w:b/>
          <w:bCs/>
          <w:sz w:val="24"/>
          <w:szCs w:val="24"/>
        </w:rPr>
        <w:t>2. Project Preparation Facility (PPF) – Senegal Agriculture Finance Facility (USD 600K)</w:t>
      </w:r>
      <w:r w:rsidR="003605FD">
        <w:rPr>
          <w:rFonts w:ascii="Calibri" w:eastAsia="Calibri" w:hAnsi="Calibri" w:cs="Calibri"/>
          <w:b/>
          <w:bCs/>
          <w:sz w:val="24"/>
          <w:szCs w:val="24"/>
        </w:rPr>
        <w:t xml:space="preserve"> </w:t>
      </w:r>
      <w:r w:rsidR="003605FD">
        <w:rPr>
          <w:rFonts w:ascii="Calibri" w:eastAsia="Calibri" w:hAnsi="Calibri" w:cs="Calibri"/>
          <w:b/>
          <w:bCs/>
          <w:sz w:val="24"/>
          <w:szCs w:val="24"/>
        </w:rPr>
        <w:t>in Partnership with ASCENT</w:t>
      </w:r>
    </w:p>
    <w:p w14:paraId="00000005" w14:textId="77777777" w:rsidR="005A05BD" w:rsidRDefault="00000000">
      <w:pPr>
        <w:pStyle w:val="Heading2"/>
        <w:keepNext w:val="0"/>
        <w:keepLines w:val="0"/>
        <w:spacing w:after="80"/>
        <w:jc w:val="both"/>
        <w:rPr>
          <w:rFonts w:ascii="Calibri" w:eastAsia="Calibri" w:hAnsi="Calibri" w:cs="Calibri"/>
          <w:sz w:val="24"/>
          <w:szCs w:val="24"/>
        </w:rPr>
      </w:pPr>
      <w:bookmarkStart w:id="4" w:name="_yv0g5znljrkg" w:colFirst="0" w:colLast="0"/>
      <w:bookmarkEnd w:id="4"/>
      <w:r>
        <w:rPr>
          <w:rFonts w:ascii="Calibri" w:eastAsia="Calibri" w:hAnsi="Calibri" w:cs="Calibri"/>
          <w:sz w:val="24"/>
          <w:szCs w:val="24"/>
        </w:rPr>
        <w:t>4S prepared a PPF application that secured USD 600,000 from the Green Climate Fund to complete detailed studies for the main LBA climate finance programme. This included development of the ESS framework, gender policy, climate risk assessments, and full proposal preparation support, enabling the project to advance toward implementation.</w:t>
      </w:r>
    </w:p>
    <w:p w14:paraId="00000006" w14:textId="1115FD68" w:rsidR="005A05BD" w:rsidRDefault="00000000">
      <w:pPr>
        <w:pStyle w:val="Heading2"/>
        <w:keepNext w:val="0"/>
        <w:keepLines w:val="0"/>
        <w:spacing w:after="80"/>
        <w:jc w:val="both"/>
        <w:rPr>
          <w:rFonts w:ascii="Calibri" w:eastAsia="Calibri" w:hAnsi="Calibri" w:cs="Calibri"/>
          <w:b/>
          <w:bCs/>
          <w:sz w:val="24"/>
          <w:szCs w:val="24"/>
        </w:rPr>
      </w:pPr>
      <w:bookmarkStart w:id="5" w:name="_u863fr2872y2" w:colFirst="0" w:colLast="0"/>
      <w:bookmarkEnd w:id="5"/>
      <w:r>
        <w:rPr>
          <w:rFonts w:ascii="Calibri" w:eastAsia="Calibri" w:hAnsi="Calibri" w:cs="Calibri"/>
          <w:b/>
          <w:bCs/>
          <w:sz w:val="24"/>
          <w:szCs w:val="24"/>
        </w:rPr>
        <w:t>3. Makueni Climate Resilience &amp; Food Security Project – Kenya (USD 10M)</w:t>
      </w:r>
      <w:r w:rsidR="003605FD">
        <w:rPr>
          <w:rFonts w:ascii="Calibri" w:eastAsia="Calibri" w:hAnsi="Calibri" w:cs="Calibri"/>
          <w:b/>
          <w:bCs/>
          <w:sz w:val="24"/>
          <w:szCs w:val="24"/>
        </w:rPr>
        <w:t xml:space="preserve"> </w:t>
      </w:r>
      <w:r w:rsidR="003605FD">
        <w:rPr>
          <w:rFonts w:ascii="Calibri" w:eastAsia="Calibri" w:hAnsi="Calibri" w:cs="Calibri"/>
          <w:b/>
          <w:bCs/>
          <w:sz w:val="24"/>
          <w:szCs w:val="24"/>
        </w:rPr>
        <w:t>in Partnership with ASCENT</w:t>
      </w:r>
    </w:p>
    <w:p w14:paraId="00000007" w14:textId="77777777" w:rsidR="005A05BD" w:rsidRDefault="00000000">
      <w:pPr>
        <w:pStyle w:val="Heading2"/>
        <w:keepNext w:val="0"/>
        <w:keepLines w:val="0"/>
        <w:spacing w:after="80"/>
        <w:jc w:val="both"/>
        <w:rPr>
          <w:rFonts w:ascii="Calibri" w:eastAsia="Calibri" w:hAnsi="Calibri" w:cs="Calibri"/>
          <w:sz w:val="24"/>
          <w:szCs w:val="24"/>
        </w:rPr>
      </w:pPr>
      <w:bookmarkStart w:id="6" w:name="_7pz6y1ebc7u3" w:colFirst="0" w:colLast="0"/>
      <w:bookmarkEnd w:id="6"/>
      <w:r>
        <w:rPr>
          <w:rFonts w:ascii="Calibri" w:eastAsia="Calibri" w:hAnsi="Calibri" w:cs="Calibri"/>
          <w:sz w:val="24"/>
          <w:szCs w:val="24"/>
        </w:rPr>
        <w:t>4S designed a GCF Simplified Approval Process (SAP) project focused on improving water security and climate-resilient agriculture in Kenya’s Makueni County. The project promotes solar-powered water systems, borehole rehabilitation, drip irrigation, rainwater harvesting, and improved post-harvest management. 4S led concept development, technical analysis, and stakeholder engagement, supporting Kenya’s transition to resilient food production systems.</w:t>
      </w:r>
    </w:p>
    <w:p w14:paraId="00000008" w14:textId="6FE4A81A" w:rsidR="005A05BD" w:rsidRDefault="00000000">
      <w:pPr>
        <w:pStyle w:val="Heading2"/>
        <w:keepNext w:val="0"/>
        <w:keepLines w:val="0"/>
        <w:spacing w:after="80"/>
        <w:jc w:val="both"/>
        <w:rPr>
          <w:rFonts w:ascii="Calibri" w:eastAsia="Calibri" w:hAnsi="Calibri" w:cs="Calibri"/>
          <w:b/>
          <w:bCs/>
          <w:sz w:val="24"/>
          <w:szCs w:val="24"/>
        </w:rPr>
      </w:pPr>
      <w:bookmarkStart w:id="7" w:name="_3d0jvqma5bn3" w:colFirst="0" w:colLast="0"/>
      <w:bookmarkEnd w:id="7"/>
      <w:r>
        <w:rPr>
          <w:rFonts w:ascii="Calibri" w:eastAsia="Calibri" w:hAnsi="Calibri" w:cs="Calibri"/>
          <w:b/>
          <w:bCs/>
          <w:sz w:val="24"/>
          <w:szCs w:val="24"/>
        </w:rPr>
        <w:t>4. Green Climate Finance Facility to Support Climate-Smart Agriculture – Zambia (USD 100M)</w:t>
      </w:r>
      <w:r w:rsidR="003605FD">
        <w:rPr>
          <w:rFonts w:ascii="Calibri" w:eastAsia="Calibri" w:hAnsi="Calibri" w:cs="Calibri"/>
          <w:b/>
          <w:bCs/>
          <w:sz w:val="24"/>
          <w:szCs w:val="24"/>
        </w:rPr>
        <w:t xml:space="preserve"> </w:t>
      </w:r>
      <w:r w:rsidR="003605FD">
        <w:rPr>
          <w:rFonts w:ascii="Calibri" w:eastAsia="Calibri" w:hAnsi="Calibri" w:cs="Calibri"/>
          <w:b/>
          <w:bCs/>
          <w:sz w:val="24"/>
          <w:szCs w:val="24"/>
        </w:rPr>
        <w:t>in Partnership with ASCENT</w:t>
      </w:r>
    </w:p>
    <w:p w14:paraId="00000009" w14:textId="77777777" w:rsidR="005A05BD" w:rsidRDefault="00000000">
      <w:pPr>
        <w:pStyle w:val="Heading2"/>
        <w:keepNext w:val="0"/>
        <w:keepLines w:val="0"/>
        <w:spacing w:after="80"/>
        <w:jc w:val="both"/>
        <w:rPr>
          <w:rFonts w:ascii="Calibri" w:eastAsia="Calibri" w:hAnsi="Calibri" w:cs="Calibri"/>
          <w:sz w:val="24"/>
          <w:szCs w:val="24"/>
        </w:rPr>
      </w:pPr>
      <w:bookmarkStart w:id="8" w:name="_93rah342xk0r" w:colFirst="0" w:colLast="0"/>
      <w:bookmarkEnd w:id="8"/>
      <w:r>
        <w:rPr>
          <w:rFonts w:ascii="Calibri" w:eastAsia="Calibri" w:hAnsi="Calibri" w:cs="Calibri"/>
          <w:sz w:val="24"/>
          <w:szCs w:val="24"/>
        </w:rPr>
        <w:t>4S is leading the design of a national climate-smart agriculture financing facility for Zambia. The project supports the development of new loan products, bundled insurance solutions, and climate-risk-informed agricultural financing. 4S conducts stakeholder consultations, climate assessments, financial modelling, and proposal development, helping Zambia build a major climate-finance mechanism inspired by 4S’s successful Senegal model.</w:t>
      </w:r>
    </w:p>
    <w:p w14:paraId="0000000A" w14:textId="72CE223F" w:rsidR="005A05BD" w:rsidRDefault="00000000">
      <w:pPr>
        <w:pStyle w:val="Heading2"/>
        <w:keepNext w:val="0"/>
        <w:keepLines w:val="0"/>
        <w:spacing w:after="80"/>
        <w:jc w:val="both"/>
        <w:rPr>
          <w:rFonts w:ascii="Calibri" w:eastAsia="Calibri" w:hAnsi="Calibri" w:cs="Calibri"/>
          <w:b/>
          <w:bCs/>
          <w:sz w:val="24"/>
          <w:szCs w:val="24"/>
        </w:rPr>
      </w:pPr>
      <w:bookmarkStart w:id="9" w:name="_9tqwsp61jryi" w:colFirst="0" w:colLast="0"/>
      <w:bookmarkEnd w:id="9"/>
      <w:r>
        <w:rPr>
          <w:rFonts w:ascii="Calibri" w:eastAsia="Calibri" w:hAnsi="Calibri" w:cs="Calibri"/>
          <w:b/>
          <w:bCs/>
          <w:sz w:val="24"/>
          <w:szCs w:val="24"/>
        </w:rPr>
        <w:lastRenderedPageBreak/>
        <w:t>5. Climate-Proofing Food Production Investments – Burundi (SAP017, USD 31M)</w:t>
      </w:r>
      <w:r w:rsidR="003605FD">
        <w:rPr>
          <w:rFonts w:ascii="Calibri" w:eastAsia="Calibri" w:hAnsi="Calibri" w:cs="Calibri"/>
          <w:b/>
          <w:bCs/>
          <w:sz w:val="24"/>
          <w:szCs w:val="24"/>
        </w:rPr>
        <w:t xml:space="preserve"> </w:t>
      </w:r>
      <w:r w:rsidR="003605FD">
        <w:rPr>
          <w:rFonts w:ascii="Calibri" w:eastAsia="Calibri" w:hAnsi="Calibri" w:cs="Calibri"/>
          <w:b/>
          <w:bCs/>
          <w:sz w:val="24"/>
          <w:szCs w:val="24"/>
        </w:rPr>
        <w:t>in Partnership with ASCENT</w:t>
      </w:r>
    </w:p>
    <w:p w14:paraId="0000000B" w14:textId="77777777" w:rsidR="005A05BD" w:rsidRDefault="00000000">
      <w:pPr>
        <w:pStyle w:val="Heading2"/>
        <w:keepNext w:val="0"/>
        <w:keepLines w:val="0"/>
        <w:spacing w:after="80"/>
        <w:jc w:val="both"/>
        <w:rPr>
          <w:rFonts w:ascii="Calibri" w:eastAsia="Calibri" w:hAnsi="Calibri" w:cs="Calibri"/>
          <w:sz w:val="24"/>
          <w:szCs w:val="24"/>
        </w:rPr>
      </w:pPr>
      <w:bookmarkStart w:id="10" w:name="_qtvaz6ijd9p" w:colFirst="0" w:colLast="0"/>
      <w:bookmarkEnd w:id="10"/>
      <w:r>
        <w:rPr>
          <w:rFonts w:ascii="Calibri" w:eastAsia="Calibri" w:hAnsi="Calibri" w:cs="Calibri"/>
          <w:sz w:val="24"/>
          <w:szCs w:val="24"/>
        </w:rPr>
        <w:t>4S drafted the approved GCF SAP concept for the Government of Burundi to scale climate-resilient land and water management across the Imbo and Moso basins. The project strengthens soil conservation, reduces erosion, safeguards irrigation infrastructure, and enhances farmer resilience across 15,000 hectares. 4S provided technical design, climate analysis, and gender and ESS inputs during development.</w:t>
      </w:r>
    </w:p>
    <w:p w14:paraId="0000000C" w14:textId="77777777" w:rsidR="005A05BD" w:rsidRDefault="00000000">
      <w:pPr>
        <w:pStyle w:val="Heading1"/>
        <w:keepNext w:val="0"/>
        <w:keepLines w:val="0"/>
        <w:spacing w:before="480"/>
        <w:jc w:val="both"/>
        <w:rPr>
          <w:rFonts w:ascii="Calibri" w:eastAsia="Calibri" w:hAnsi="Calibri" w:cs="Calibri"/>
          <w:b/>
          <w:bCs/>
          <w:sz w:val="46"/>
          <w:szCs w:val="46"/>
        </w:rPr>
      </w:pPr>
      <w:bookmarkStart w:id="11" w:name="_f1j390bjaqwa" w:colFirst="0" w:colLast="0"/>
      <w:bookmarkEnd w:id="11"/>
      <w:r>
        <w:rPr>
          <w:rFonts w:ascii="Calibri" w:eastAsia="Calibri" w:hAnsi="Calibri" w:cs="Calibri"/>
          <w:b/>
          <w:bCs/>
          <w:sz w:val="24"/>
          <w:szCs w:val="24"/>
        </w:rPr>
        <w:t>6. Strengthening Private Sector Engagement in Climate Finance – Mali (Readiness Support)</w:t>
      </w:r>
    </w:p>
    <w:p w14:paraId="0000000D" w14:textId="77777777" w:rsidR="005A05BD" w:rsidRDefault="00000000">
      <w:pPr>
        <w:spacing w:before="240" w:after="240"/>
        <w:jc w:val="both"/>
        <w:rPr>
          <w:rFonts w:ascii="Calibri" w:eastAsia="Calibri" w:hAnsi="Calibri" w:cs="Calibri"/>
          <w:sz w:val="24"/>
          <w:szCs w:val="24"/>
        </w:rPr>
      </w:pPr>
      <w:r>
        <w:rPr>
          <w:rFonts w:ascii="Calibri" w:eastAsia="Calibri" w:hAnsi="Calibri" w:cs="Calibri"/>
          <w:sz w:val="24"/>
          <w:szCs w:val="24"/>
        </w:rPr>
        <w:t>ASCENT supported Mali’s National Designated Authority (AEDD) to enhance private-sector participation in climate finance. The assignment included developing a national Private Sector Engagement Strategy, conducting in-depth consultations across agribusiness, finance, energy, and MSMEs, and identifying climate investment barriers and opportunities. ASCENT also designed practical tools for project pipeline development, proposed financial instruments tailored to private-sector needs, and delivered training to strengthen institutions involved in GCF processes. The work equips Mali to mobilize private capital for climate-resilient development and to accelerate high-quality project submissions to the Green Climate Fund.</w:t>
      </w:r>
    </w:p>
    <w:p w14:paraId="0000000E" w14:textId="77777777" w:rsidR="005A05BD" w:rsidRDefault="005A05BD">
      <w:pPr>
        <w:jc w:val="both"/>
        <w:rPr>
          <w:rFonts w:ascii="Calibri" w:eastAsia="Calibri" w:hAnsi="Calibri" w:cs="Calibri"/>
          <w:sz w:val="24"/>
          <w:szCs w:val="24"/>
        </w:rPr>
      </w:pPr>
    </w:p>
    <w:sectPr w:rsidR="005A05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85992D-474A-4576-A77B-017781BF4623}"/>
    <w:embedBold r:id="rId2" w:fontKey="{C70713B5-87F5-4EFD-9108-492CBA06B716}"/>
  </w:font>
  <w:font w:name="Cambria">
    <w:panose1 w:val="02040503050406030204"/>
    <w:charset w:val="00"/>
    <w:family w:val="roman"/>
    <w:pitch w:val="variable"/>
    <w:sig w:usb0="E00006FF" w:usb1="420024FF" w:usb2="02000000" w:usb3="00000000" w:csb0="0000019F" w:csb1="00000000"/>
    <w:embedRegular r:id="rId3" w:fontKey="{0247C4D7-4619-4131-9972-07ACF38C71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BD"/>
    <w:rsid w:val="00232A0C"/>
    <w:rsid w:val="003605FD"/>
    <w:rsid w:val="005A05B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207C"/>
  <w15:docId w15:val="{8E1AD3CF-8EEE-4903-989E-6B372211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BAKARY KANTE</cp:lastModifiedBy>
  <cp:revision>2</cp:revision>
  <dcterms:created xsi:type="dcterms:W3CDTF">2025-12-09T15:26:00Z</dcterms:created>
  <dcterms:modified xsi:type="dcterms:W3CDTF">2025-12-09T15:28:00Z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789306de-e119-45a3-850f-682fafd5b581</vt:lpwstr>
  </property>
</Properties>
</file>