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officedocument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Normal"/>
        <w:widowControl/>
        <w:bidi w:val="false"/>
        <w:ind w:start="0" w:end="0" w:hanging="0"/>
        <w:jc w:val="start"/>
        <w:rPr>
          <w:color w:val="000000"/>
        </w:rPr>
      </w:pPr>
    </w:p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Кол-во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Цена за шт.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>Сумма</w:t>
            </w:r>
          </w:p>
        </w:tc>
      </w:tr>
      <w:tr>
        <w:tc>
          <w:p>
            <w:r>
              <w:t>Гайка М6, оцинкованная</w:t>
            </w:r>
          </w:p>
        </w:tc>
        <w:tc>
          <w:p>
            <w:r>
              <w:t>1</w:t>
            </w:r>
          </w:p>
        </w:tc>
        <w:tc>
          <w:p>
            <w:r>
              <w:t>46981 руб.</w:t>
            </w:r>
          </w:p>
        </w:tc>
        <w:tc>
          <w:p>
            <w:r>
              <w:t>46981 руб.</w:t>
            </w:r>
          </w:p>
        </w:tc>
      </w:tr>
      <w:tr>
        <w:tc>
          <w:p>
            <w:r>
              <w:t>Гайка с насечкой препятствующей откручиванию, М6 DKC арт. СМ100600</w:t>
            </w:r>
          </w:p>
        </w:tc>
        <w:tc>
          <w:p>
            <w:r>
              <w:t>1</w:t>
            </w:r>
          </w:p>
        </w:tc>
        <w:tc>
          <w:p>
            <w:r>
              <w:t>30188 руб.</w:t>
            </w:r>
          </w:p>
        </w:tc>
        <w:tc>
          <w:p>
            <w:r>
              <w:t>30188 руб.</w:t>
            </w:r>
          </w:p>
        </w:tc>
      </w:tr>
      <w:tr>
        <w:tc>
          <w:p>
            <w:r>
              <w:t>Гайка OS LN-AV-FL-M6 A4 HILTI арт. 3860429</w:t>
            </w:r>
          </w:p>
        </w:tc>
        <w:tc>
          <w:p>
            <w:r>
              <w:t>1</w:t>
            </w:r>
          </w:p>
        </w:tc>
        <w:tc>
          <w:p>
            <w:r>
              <w:t>41910 руб.</w:t>
            </w:r>
          </w:p>
        </w:tc>
        <w:tc>
          <w:p>
            <w:r>
              <w:t>41910 руб.</w:t>
            </w:r>
          </w:p>
        </w:tc>
      </w:tr>
      <w:tr>
        <w:tc>
          <w:p>
            <w:r>
              <w:t>Винт с крестообразным шлицем М6х10 DKC арт. СМ010610</w:t>
            </w:r>
          </w:p>
        </w:tc>
        <w:tc>
          <w:p>
            <w:r>
              <w:t>1</w:t>
            </w:r>
          </w:p>
        </w:tc>
        <w:tc>
          <w:p>
            <w:r>
              <w:t>88961 руб.</w:t>
            </w:r>
          </w:p>
        </w:tc>
        <w:tc>
          <w:p>
            <w:r>
              <w:t>88961 руб.</w:t>
            </w:r>
          </w:p>
        </w:tc>
      </w:tr>
      <w:tr>
        <w:tc>
          <w:p>
            <w:r>
              <w:t>Болт шестигранный М6х30мм, оцинкованный в комплекте с гайкой (2 шт.), плоской (2 шт.) и пружинной шайбой (2 шт.)</w:t>
            </w:r>
          </w:p>
        </w:tc>
        <w:tc>
          <w:p>
            <w:r>
              <w:t>1</w:t>
            </w:r>
          </w:p>
        </w:tc>
        <w:tc>
          <w:p>
            <w:r>
              <w:t>51482 руб.</w:t>
            </w:r>
          </w:p>
        </w:tc>
        <w:tc>
          <w:p>
            <w:r>
              <w:t>51482 руб.</w:t>
            </w:r>
          </w:p>
        </w:tc>
      </w:tr>
      <w:tr>
        <w:tc>
          <w:tcPr>
            <w:gridSpan w:val="3"/>
          </w:tcPr>
          <w:p>
            <w:pPr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p>
            <w:r>
              <w:rPr>
                <w:b/>
                <w:bCs/>
              </w:rPr>
              <w:t>259522 руб.</w:t>
            </w:r>
          </w:p>
        </w:tc>
      </w:tr>
    </w:tbl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monospace">
    <w:charset w:val="cc" w:characterSet="windows-1251"/>
    <w:family w:val="auto"/>
    <w:pitch w:val="default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charset="1"/>
        <a:ea typeface="DejaVu Sans" charset="1"/>
        <a:cs typeface="DejaVu Sans" charset="1"/>
      </a:majorFont>
      <a:minorFont>
        <a:latin typeface="Arial" charset="1"/>
        <a:ea typeface="DejaVu Sans" charset="1"/>
        <a:cs typeface="DejaVu Sans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/>
  <Pages>1</Pages>
  <Words>10</Words>
  <Characters>96</Characters>
  <Paragraphs>1</Paragraphs>
  <TotalTime>0</TotalTime>
  <CharactersWithSpaces>106</CharactersWithSpaces>
  <Application>Docx_Editor_PLUS/1.0.0.0$Windows_X86_64 LibreOffice_project/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2025-10-24T00:50:44Z</dcterms:created>
  <dc:creator xmlns:dc="http://purl.org/dc/elements/1.1/"/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2025-10-24T01:45:38Z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