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CCE" w14:textId="03145E5C" w:rsidR="00451445" w:rsidRPr="00B86AF5" w:rsidRDefault="00DA330C">
      <w:pPr>
        <w:rPr>
          <w:lang w:val="fr-CA"/>
        </w:rPr>
      </w:pPr>
      <w:r w:rsidRPr="00B86AF5">
        <w:rPr>
          <w:lang w:val="fr-CA"/>
        </w:rPr>
        <w:t>Auteurs:</w:t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</w:p>
    <w:p w14:paraId="4464F11F" w14:textId="185D6994" w:rsidR="00DA330C" w:rsidRPr="00B86AF5" w:rsidRDefault="00DA330C">
      <w:pPr>
        <w:rPr>
          <w:lang w:val="fr-CA"/>
        </w:rPr>
      </w:pPr>
      <w:r w:rsidRPr="00B86AF5">
        <w:rPr>
          <w:lang w:val="fr-CA"/>
        </w:rPr>
        <w:t>Kanty-Louange Gakima, matricul</w:t>
      </w:r>
      <w:r w:rsidR="00AF5CD3" w:rsidRPr="00B86AF5">
        <w:rPr>
          <w:lang w:val="fr-CA"/>
        </w:rPr>
        <w:t>e</w:t>
      </w:r>
      <w:r w:rsidRPr="00B86AF5">
        <w:rPr>
          <w:lang w:val="fr-CA"/>
        </w:rPr>
        <w:t>: 20184109</w:t>
      </w:r>
    </w:p>
    <w:p w14:paraId="58118C21" w14:textId="2EFD6999" w:rsidR="00DA330C" w:rsidRPr="00B86AF5" w:rsidRDefault="00DA330C">
      <w:pPr>
        <w:rPr>
          <w:lang w:val="fr-CA"/>
        </w:rPr>
      </w:pPr>
      <w:r w:rsidRPr="00B86AF5">
        <w:rPr>
          <w:lang w:val="fr-CA"/>
        </w:rPr>
        <w:t xml:space="preserve">Yann-Sibril Saah, matricule : </w:t>
      </w:r>
      <w:r w:rsidR="00324B0E" w:rsidRPr="00B86AF5">
        <w:rPr>
          <w:lang w:val="fr-CA"/>
        </w:rPr>
        <w:t>20061840</w:t>
      </w:r>
    </w:p>
    <w:p w14:paraId="76723C0E" w14:textId="01A74C10" w:rsidR="00DA330C" w:rsidRPr="00B86AF5" w:rsidRDefault="00DA330C">
      <w:pPr>
        <w:rPr>
          <w:lang w:val="fr-CA"/>
        </w:rPr>
      </w:pP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</w:p>
    <w:p w14:paraId="552D8815" w14:textId="77777777" w:rsidR="00DA330C" w:rsidRPr="00B86AF5" w:rsidRDefault="00DA330C" w:rsidP="00DA330C">
      <w:pPr>
        <w:rPr>
          <w:lang w:val="fr-CA"/>
        </w:rPr>
      </w:pP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  <w:t>IFT3913 – Automne 2023</w:t>
      </w:r>
    </w:p>
    <w:p w14:paraId="2F61F956" w14:textId="119CA2FF" w:rsidR="00DA330C" w:rsidRPr="00B86AF5" w:rsidRDefault="00DA330C">
      <w:pPr>
        <w:rPr>
          <w:lang w:val="fr-CA"/>
        </w:rPr>
      </w:pP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</w:r>
      <w:r w:rsidRPr="00B86AF5">
        <w:rPr>
          <w:lang w:val="fr-CA"/>
        </w:rPr>
        <w:tab/>
        <w:t>TP2</w:t>
      </w:r>
    </w:p>
    <w:p w14:paraId="6079E2DC" w14:textId="7E6AB86A" w:rsidR="00DA330C" w:rsidRPr="00B86AF5" w:rsidRDefault="00DA330C" w:rsidP="00DA330C">
      <w:pPr>
        <w:jc w:val="center"/>
        <w:rPr>
          <w:b/>
          <w:bCs/>
          <w:lang w:val="fr-CA"/>
        </w:rPr>
      </w:pPr>
      <w:r w:rsidRPr="00B86AF5">
        <w:rPr>
          <w:b/>
          <w:bCs/>
          <w:lang w:val="fr-CA"/>
        </w:rPr>
        <w:t>RAPPORT</w:t>
      </w:r>
    </w:p>
    <w:p w14:paraId="6BC648B3" w14:textId="77777777" w:rsidR="00DA330C" w:rsidRPr="00B86AF5" w:rsidRDefault="00DA330C" w:rsidP="00DA330C">
      <w:pPr>
        <w:jc w:val="center"/>
        <w:rPr>
          <w:b/>
          <w:bCs/>
          <w:lang w:val="fr-CA"/>
        </w:rPr>
      </w:pPr>
    </w:p>
    <w:p w14:paraId="313E723C" w14:textId="1781462E" w:rsidR="00DA330C" w:rsidRPr="00B86AF5" w:rsidRDefault="00DA330C" w:rsidP="00DA330C">
      <w:pPr>
        <w:rPr>
          <w:rFonts w:ascii="Calibri" w:hAnsi="Calibri" w:cs="Calibri"/>
          <w:position w:val="6"/>
          <w:lang w:val="fr-CA"/>
        </w:rPr>
      </w:pPr>
      <w:r w:rsidRPr="00B86AF5">
        <w:rPr>
          <w:b/>
          <w:bCs/>
          <w:lang w:val="fr-CA"/>
        </w:rPr>
        <w:t xml:space="preserve">Objectif : </w:t>
      </w:r>
      <w:r w:rsidRPr="00B86AF5">
        <w:rPr>
          <w:rFonts w:ascii="Calibri" w:hAnsi="Calibri" w:cs="Calibri"/>
          <w:lang w:val="fr-CA"/>
        </w:rPr>
        <w:t xml:space="preserve">Analyser la dernière version </w:t>
      </w:r>
      <w:r w:rsidR="00763A2F" w:rsidRPr="00B86AF5">
        <w:rPr>
          <w:rFonts w:ascii="Calibri" w:hAnsi="Calibri" w:cs="Calibri"/>
          <w:lang w:val="fr-CA"/>
        </w:rPr>
        <w:t>stabl</w:t>
      </w:r>
      <w:r w:rsidR="009A5948" w:rsidRPr="00B86AF5">
        <w:rPr>
          <w:rFonts w:ascii="Calibri" w:hAnsi="Calibri" w:cs="Calibri"/>
          <w:lang w:val="fr-CA"/>
        </w:rPr>
        <w:t xml:space="preserve">e du code </w:t>
      </w:r>
      <w:r w:rsidRPr="00B86AF5">
        <w:rPr>
          <w:rFonts w:ascii="Calibri" w:hAnsi="Calibri" w:cs="Calibri"/>
          <w:lang w:val="fr-CA"/>
        </w:rPr>
        <w:t xml:space="preserve">de la branche </w:t>
      </w:r>
      <w:r w:rsidRPr="00B86AF5">
        <w:rPr>
          <w:rFonts w:ascii="Calibri" w:hAnsi="Calibri" w:cs="Calibri"/>
          <w:i/>
          <w:iCs/>
          <w:lang w:val="fr-CA"/>
        </w:rPr>
        <w:t xml:space="preserve">master </w:t>
      </w:r>
      <w:r w:rsidRPr="00B86AF5">
        <w:rPr>
          <w:rFonts w:ascii="Calibri" w:hAnsi="Calibri" w:cs="Calibri"/>
          <w:lang w:val="fr-CA"/>
        </w:rPr>
        <w:t>du JFreeChart pour évaluer s</w:t>
      </w:r>
      <w:r w:rsidR="003A5909" w:rsidRPr="00B86AF5">
        <w:rPr>
          <w:rFonts w:ascii="Calibri" w:hAnsi="Calibri" w:cs="Calibri"/>
          <w:lang w:val="fr-CA"/>
        </w:rPr>
        <w:t xml:space="preserve">a </w:t>
      </w:r>
      <w:r w:rsidRPr="00B86AF5">
        <w:rPr>
          <w:rFonts w:ascii="Calibri" w:hAnsi="Calibri" w:cs="Calibri"/>
          <w:lang w:val="fr-CA"/>
        </w:rPr>
        <w:t xml:space="preserve">facilité d’analyse du point de vue du chef du projet. </w:t>
      </w:r>
    </w:p>
    <w:p w14:paraId="0422053E" w14:textId="0C15664A" w:rsidR="00DA330C" w:rsidRPr="00B86AF5" w:rsidRDefault="00DA330C" w:rsidP="00DA330C">
      <w:pPr>
        <w:rPr>
          <w:b/>
          <w:bCs/>
          <w:lang w:val="fr-CA"/>
        </w:rPr>
      </w:pPr>
    </w:p>
    <w:p w14:paraId="66DAB1E6" w14:textId="77777777" w:rsidR="00F53319" w:rsidRPr="00B86AF5" w:rsidRDefault="00F53319" w:rsidP="00DA330C">
      <w:pPr>
        <w:rPr>
          <w:b/>
          <w:bCs/>
          <w:lang w:val="fr-CA"/>
        </w:rPr>
      </w:pPr>
    </w:p>
    <w:p w14:paraId="6629C595" w14:textId="45C5B896" w:rsidR="00DA330C" w:rsidRPr="00B86AF5" w:rsidRDefault="00DA330C" w:rsidP="00DA330C">
      <w:pPr>
        <w:rPr>
          <w:b/>
          <w:bCs/>
          <w:lang w:val="fr-CA"/>
        </w:rPr>
      </w:pPr>
      <w:r w:rsidRPr="00B86AF5">
        <w:rPr>
          <w:b/>
          <w:bCs/>
          <w:lang w:val="fr-CA"/>
        </w:rPr>
        <w:t>Questions :</w:t>
      </w:r>
    </w:p>
    <w:p w14:paraId="583B687B" w14:textId="77777777" w:rsidR="00DA330C" w:rsidRPr="00B86AF5" w:rsidRDefault="00DA330C" w:rsidP="00DA330C">
      <w:pPr>
        <w:pStyle w:val="NormalWeb"/>
        <w:spacing w:after="0" w:afterAutospacing="0"/>
        <w:rPr>
          <w:rFonts w:ascii="Calibri" w:hAnsi="Calibri" w:cs="Calibri"/>
          <w:lang w:val="fr-CA"/>
        </w:rPr>
      </w:pPr>
      <w:r w:rsidRPr="00B86AF5">
        <w:rPr>
          <w:rFonts w:ascii="Calibri" w:hAnsi="Calibri" w:cs="Calibri"/>
          <w:b/>
          <w:bCs/>
          <w:lang w:val="fr-CA"/>
        </w:rPr>
        <w:t xml:space="preserve">Q1 : </w:t>
      </w:r>
      <w:r w:rsidRPr="00B86AF5">
        <w:rPr>
          <w:rFonts w:ascii="Calibri" w:hAnsi="Calibri" w:cs="Calibri"/>
          <w:lang w:val="fr-CA"/>
        </w:rPr>
        <w:t>Est-ce qu’il y a assez de tests?</w:t>
      </w:r>
      <w:r w:rsidRPr="00B86AF5">
        <w:rPr>
          <w:rFonts w:ascii="Calibri" w:hAnsi="Calibri" w:cs="Calibri"/>
          <w:lang w:val="fr-CA"/>
        </w:rPr>
        <w:br/>
      </w:r>
      <w:r w:rsidRPr="00B86AF5">
        <w:rPr>
          <w:rFonts w:ascii="Calibri" w:hAnsi="Calibri" w:cs="Calibri"/>
          <w:b/>
          <w:bCs/>
          <w:lang w:val="fr-CA"/>
        </w:rPr>
        <w:t xml:space="preserve">Q2 : </w:t>
      </w:r>
      <w:r w:rsidRPr="00B86AF5">
        <w:rPr>
          <w:rFonts w:ascii="Calibri" w:hAnsi="Calibri" w:cs="Calibri"/>
          <w:lang w:val="fr-CA"/>
        </w:rPr>
        <w:t xml:space="preserve">Est-ce que les tests sont </w:t>
      </w:r>
      <w:proofErr w:type="spellStart"/>
      <w:r w:rsidRPr="00B86AF5">
        <w:rPr>
          <w:rFonts w:ascii="Calibri" w:hAnsi="Calibri" w:cs="Calibri"/>
          <w:lang w:val="fr-CA"/>
        </w:rPr>
        <w:t>a</w:t>
      </w:r>
      <w:proofErr w:type="spellEnd"/>
      <w:r w:rsidRPr="00B86AF5">
        <w:rPr>
          <w:rFonts w:ascii="Calibri" w:hAnsi="Calibri" w:cs="Calibri"/>
          <w:lang w:val="fr-CA"/>
        </w:rPr>
        <w:t>̀ jour avec le reste du code?</w:t>
      </w:r>
    </w:p>
    <w:p w14:paraId="4775AD88" w14:textId="77777777" w:rsidR="00DA330C" w:rsidRPr="00B86AF5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  <w:r w:rsidRPr="00B86AF5">
        <w:rPr>
          <w:rFonts w:ascii="Calibri" w:hAnsi="Calibri" w:cs="Calibri"/>
          <w:b/>
          <w:bCs/>
          <w:lang w:val="fr-CA"/>
        </w:rPr>
        <w:t xml:space="preserve">Q3 : </w:t>
      </w:r>
      <w:r w:rsidRPr="00B86AF5">
        <w:rPr>
          <w:rFonts w:ascii="Calibri" w:hAnsi="Calibri" w:cs="Calibri"/>
          <w:lang w:val="fr-CA"/>
        </w:rPr>
        <w:t xml:space="preserve">Est-ce que les tests sont trop complexes? </w:t>
      </w:r>
    </w:p>
    <w:p w14:paraId="57B1F293" w14:textId="72E073E0" w:rsidR="00DA330C" w:rsidRPr="00B86AF5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  <w:r w:rsidRPr="00B86AF5">
        <w:rPr>
          <w:rFonts w:ascii="Calibri" w:hAnsi="Calibri" w:cs="Calibri"/>
          <w:b/>
          <w:bCs/>
          <w:lang w:val="fr-CA"/>
        </w:rPr>
        <w:t xml:space="preserve">Q4 : </w:t>
      </w:r>
      <w:r w:rsidRPr="00B86AF5">
        <w:rPr>
          <w:rFonts w:ascii="Calibri" w:eastAsiaTheme="minorHAnsi" w:hAnsi="Calibri" w:cs="Calibri"/>
          <w:kern w:val="2"/>
          <w:lang w:val="fr-CA"/>
          <w14:ligatures w14:val="standardContextual"/>
        </w:rPr>
        <w:t>Est-ce que les tests sont suffisamment documentés?</w:t>
      </w:r>
    </w:p>
    <w:p w14:paraId="19029419" w14:textId="77777777" w:rsidR="00DA330C" w:rsidRPr="00B86AF5" w:rsidRDefault="00DA330C" w:rsidP="00DA330C">
      <w:pPr>
        <w:pStyle w:val="NormalWeb"/>
        <w:spacing w:before="0" w:beforeAutospacing="0" w:after="0" w:afterAutospacing="0"/>
        <w:rPr>
          <w:rFonts w:ascii="Calibri" w:hAnsi="Calibri" w:cs="Calibri"/>
          <w:lang w:val="fr-CA"/>
        </w:rPr>
      </w:pPr>
    </w:p>
    <w:p w14:paraId="59E9DFBF" w14:textId="192565B7" w:rsidR="00DA330C" w:rsidRPr="00B86AF5" w:rsidRDefault="00DA330C" w:rsidP="00DA330C">
      <w:pPr>
        <w:rPr>
          <w:b/>
          <w:bCs/>
          <w:lang w:val="fr-CA"/>
        </w:rPr>
      </w:pPr>
      <w:r w:rsidRPr="00B86AF5">
        <w:rPr>
          <w:b/>
          <w:bCs/>
          <w:lang w:val="fr-CA"/>
        </w:rPr>
        <w:t>Choix des métriques</w:t>
      </w:r>
      <w:r w:rsidR="00324B0E" w:rsidRPr="00B86AF5">
        <w:rPr>
          <w:b/>
          <w:bCs/>
          <w:lang w:val="fr-CA"/>
        </w:rPr>
        <w:t xml:space="preserve"> à utiliser pour l’analyse :</w:t>
      </w:r>
    </w:p>
    <w:p w14:paraId="31963EBA" w14:textId="77777777" w:rsidR="00DA330C" w:rsidRPr="00B86AF5" w:rsidRDefault="00DA330C" w:rsidP="00DA330C">
      <w:pPr>
        <w:rPr>
          <w:b/>
          <w:bCs/>
          <w:lang w:val="fr-CA"/>
        </w:rPr>
      </w:pPr>
    </w:p>
    <w:tbl>
      <w:tblPr>
        <w:tblStyle w:val="TableGrid"/>
        <w:tblW w:w="4399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46"/>
        <w:gridCol w:w="4252"/>
        <w:gridCol w:w="4395"/>
      </w:tblGrid>
      <w:tr w:rsidR="00F53319" w:rsidRPr="00B86AF5" w14:paraId="6B24BCCA" w14:textId="77777777" w:rsidTr="00F53319">
        <w:tc>
          <w:tcPr>
            <w:tcW w:w="846" w:type="dxa"/>
            <w:vAlign w:val="center"/>
          </w:tcPr>
          <w:p w14:paraId="4A5ED874" w14:textId="77777777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M1</w:t>
            </w:r>
          </w:p>
        </w:tc>
        <w:tc>
          <w:tcPr>
            <w:tcW w:w="4252" w:type="dxa"/>
            <w:vAlign w:val="center"/>
          </w:tcPr>
          <w:p w14:paraId="33A2BBD9" w14:textId="43AA4267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LOC</w:t>
            </w:r>
          </w:p>
        </w:tc>
        <w:tc>
          <w:tcPr>
            <w:tcW w:w="4395" w:type="dxa"/>
            <w:vAlign w:val="center"/>
          </w:tcPr>
          <w:p w14:paraId="050D4848" w14:textId="6D843326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Nombre de lignes de codes y compris les commentaires</w:t>
            </w:r>
          </w:p>
        </w:tc>
      </w:tr>
      <w:tr w:rsidR="00F53319" w:rsidRPr="00B86AF5" w14:paraId="12DD67F2" w14:textId="77777777" w:rsidTr="00F53319">
        <w:tc>
          <w:tcPr>
            <w:tcW w:w="846" w:type="dxa"/>
            <w:vAlign w:val="center"/>
          </w:tcPr>
          <w:p w14:paraId="7B6B915B" w14:textId="77777777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M2</w:t>
            </w:r>
          </w:p>
        </w:tc>
        <w:tc>
          <w:tcPr>
            <w:tcW w:w="4252" w:type="dxa"/>
            <w:vAlign w:val="center"/>
          </w:tcPr>
          <w:p w14:paraId="68B4598D" w14:textId="5E66DA37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DC</w:t>
            </w:r>
          </w:p>
        </w:tc>
        <w:tc>
          <w:tcPr>
            <w:tcW w:w="4395" w:type="dxa"/>
            <w:vAlign w:val="center"/>
          </w:tcPr>
          <w:p w14:paraId="69DC5C0C" w14:textId="1EA5EBF2" w:rsidR="00F53319" w:rsidRPr="00B86AF5" w:rsidRDefault="00F53319" w:rsidP="00FA1561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 xml:space="preserve">Densité de </w:t>
            </w:r>
            <w:r w:rsidRPr="00B86AF5">
              <w:rPr>
                <w:sz w:val="24"/>
                <w:szCs w:val="24"/>
                <w:lang w:val="fr-FR"/>
              </w:rPr>
              <w:t>commentaires (pourcentage de lignes qui sont des commentaires)</w:t>
            </w:r>
          </w:p>
        </w:tc>
      </w:tr>
      <w:tr w:rsidR="00F53319" w:rsidRPr="00B86AF5" w14:paraId="0783C26B" w14:textId="77777777" w:rsidTr="00F53319">
        <w:tc>
          <w:tcPr>
            <w:tcW w:w="846" w:type="dxa"/>
            <w:vAlign w:val="center"/>
          </w:tcPr>
          <w:p w14:paraId="52E96C5B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M3</w:t>
            </w:r>
          </w:p>
        </w:tc>
        <w:tc>
          <w:tcPr>
            <w:tcW w:w="4252" w:type="dxa"/>
            <w:vAlign w:val="center"/>
          </w:tcPr>
          <w:p w14:paraId="5FEEB6CC" w14:textId="3A543BB7" w:rsidR="00F53319" w:rsidRPr="00B86AF5" w:rsidRDefault="00F53319" w:rsidP="004363B5">
            <w:pPr>
              <w:rPr>
                <w:sz w:val="24"/>
                <w:szCs w:val="24"/>
                <w:lang w:val="en-CA"/>
              </w:rPr>
            </w:pPr>
            <w:r w:rsidRPr="00B86AF5">
              <w:rPr>
                <w:sz w:val="24"/>
                <w:szCs w:val="24"/>
                <w:lang w:val="en-CA"/>
              </w:rPr>
              <w:t>DET</w:t>
            </w:r>
          </w:p>
        </w:tc>
        <w:tc>
          <w:tcPr>
            <w:tcW w:w="4395" w:type="dxa"/>
            <w:vAlign w:val="center"/>
          </w:tcPr>
          <w:p w14:paraId="63E7A4D9" w14:textId="032C9EF1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 xml:space="preserve">Durée d’exécution de tous les tests </w:t>
            </w:r>
          </w:p>
        </w:tc>
      </w:tr>
      <w:tr w:rsidR="00F53319" w:rsidRPr="00B86AF5" w14:paraId="26FBFABC" w14:textId="77777777" w:rsidTr="00F53319">
        <w:tc>
          <w:tcPr>
            <w:tcW w:w="846" w:type="dxa"/>
            <w:vAlign w:val="center"/>
          </w:tcPr>
          <w:p w14:paraId="64C63E23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M4</w:t>
            </w:r>
          </w:p>
        </w:tc>
        <w:tc>
          <w:tcPr>
            <w:tcW w:w="4252" w:type="dxa"/>
            <w:vAlign w:val="center"/>
          </w:tcPr>
          <w:p w14:paraId="244AB88E" w14:textId="49B2A363" w:rsidR="00F53319" w:rsidRPr="00B86AF5" w:rsidRDefault="00F53319" w:rsidP="004363B5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CLOC</w:t>
            </w:r>
          </w:p>
        </w:tc>
        <w:tc>
          <w:tcPr>
            <w:tcW w:w="4395" w:type="dxa"/>
            <w:vAlign w:val="center"/>
          </w:tcPr>
          <w:p w14:paraId="6196F261" w14:textId="003FE690" w:rsidR="00F53319" w:rsidRPr="00B86AF5" w:rsidRDefault="00F53319" w:rsidP="004363B5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Nombre de ligne de commentaires</w:t>
            </w:r>
          </w:p>
        </w:tc>
      </w:tr>
      <w:tr w:rsidR="00F53319" w:rsidRPr="00B86AF5" w14:paraId="14AA9EF3" w14:textId="77777777" w:rsidTr="00F53319">
        <w:tc>
          <w:tcPr>
            <w:tcW w:w="846" w:type="dxa"/>
            <w:vAlign w:val="center"/>
          </w:tcPr>
          <w:p w14:paraId="2BCECFBF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M5</w:t>
            </w:r>
          </w:p>
        </w:tc>
        <w:tc>
          <w:tcPr>
            <w:tcW w:w="4252" w:type="dxa"/>
            <w:vAlign w:val="center"/>
          </w:tcPr>
          <w:p w14:paraId="380496DF" w14:textId="6694116B" w:rsidR="00F53319" w:rsidRPr="00B86AF5" w:rsidRDefault="003A72D1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NB (</w:t>
            </w:r>
            <w:r w:rsidR="00F53319" w:rsidRPr="00B86AF5">
              <w:rPr>
                <w:sz w:val="24"/>
                <w:szCs w:val="24"/>
                <w:lang w:val="fr-FR"/>
              </w:rPr>
              <w:t>N</w:t>
            </w:r>
            <w:r w:rsidRPr="00B86AF5">
              <w:rPr>
                <w:sz w:val="24"/>
                <w:szCs w:val="24"/>
                <w:lang w:val="fr-FR"/>
              </w:rPr>
              <w:t>ombre de bugs)</w:t>
            </w:r>
          </w:p>
        </w:tc>
        <w:tc>
          <w:tcPr>
            <w:tcW w:w="4395" w:type="dxa"/>
            <w:vAlign w:val="center"/>
          </w:tcPr>
          <w:p w14:paraId="231CC39A" w14:textId="6501CD25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Nombre d</w:t>
            </w:r>
            <w:r w:rsidR="003A72D1" w:rsidRPr="00B86AF5">
              <w:rPr>
                <w:sz w:val="24"/>
                <w:szCs w:val="24"/>
                <w:lang w:val="fr-FR"/>
              </w:rPr>
              <w:t>e bugs</w:t>
            </w:r>
          </w:p>
        </w:tc>
      </w:tr>
      <w:tr w:rsidR="00F53319" w:rsidRPr="00B86AF5" w14:paraId="4F509A69" w14:textId="77777777" w:rsidTr="00F53319">
        <w:tc>
          <w:tcPr>
            <w:tcW w:w="846" w:type="dxa"/>
            <w:vAlign w:val="center"/>
          </w:tcPr>
          <w:p w14:paraId="70A07BE2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M6</w:t>
            </w:r>
          </w:p>
        </w:tc>
        <w:tc>
          <w:tcPr>
            <w:tcW w:w="4252" w:type="dxa"/>
            <w:vAlign w:val="center"/>
          </w:tcPr>
          <w:p w14:paraId="57BD825D" w14:textId="6D42654C" w:rsidR="00F53319" w:rsidRPr="00B86AF5" w:rsidRDefault="00F53319" w:rsidP="004363B5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TCC (Taux de couverture de code)</w:t>
            </w:r>
          </w:p>
        </w:tc>
        <w:tc>
          <w:tcPr>
            <w:tcW w:w="4395" w:type="dxa"/>
            <w:vAlign w:val="center"/>
          </w:tcPr>
          <w:p w14:paraId="1C3F0DF7" w14:textId="2FE00569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Pourcentage du code qui est couvert par des tests</w:t>
            </w:r>
          </w:p>
        </w:tc>
      </w:tr>
      <w:tr w:rsidR="00F53319" w:rsidRPr="00B86AF5" w14:paraId="03AD10EC" w14:textId="77777777" w:rsidTr="00F53319">
        <w:trPr>
          <w:trHeight w:val="841"/>
        </w:trPr>
        <w:tc>
          <w:tcPr>
            <w:tcW w:w="846" w:type="dxa"/>
            <w:vAlign w:val="center"/>
          </w:tcPr>
          <w:p w14:paraId="624089B5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M7</w:t>
            </w:r>
          </w:p>
        </w:tc>
        <w:tc>
          <w:tcPr>
            <w:tcW w:w="4252" w:type="dxa"/>
            <w:vAlign w:val="center"/>
          </w:tcPr>
          <w:p w14:paraId="60EFBD3E" w14:textId="60657F56" w:rsidR="00F53319" w:rsidRPr="00B86AF5" w:rsidRDefault="00F53319" w:rsidP="004363B5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CC (</w:t>
            </w:r>
            <w:r w:rsidR="00E403EC" w:rsidRPr="00B86AF5">
              <w:rPr>
                <w:sz w:val="24"/>
                <w:szCs w:val="24"/>
                <w:lang w:val="fr-CA"/>
              </w:rPr>
              <w:t>Complexité</w:t>
            </w:r>
            <w:r w:rsidRPr="00B86AF5">
              <w:rPr>
                <w:sz w:val="24"/>
                <w:szCs w:val="24"/>
                <w:lang w:val="fr-CA"/>
              </w:rPr>
              <w:t>́ cyclomatique</w:t>
            </w:r>
            <w:r w:rsidRPr="00B86AF5">
              <w:rPr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B86AF5">
              <w:rPr>
                <w:sz w:val="24"/>
                <w:szCs w:val="24"/>
                <w:lang w:val="fr-CA"/>
              </w:rPr>
              <w:t>de McCabe)</w:t>
            </w:r>
          </w:p>
        </w:tc>
        <w:tc>
          <w:tcPr>
            <w:tcW w:w="4395" w:type="dxa"/>
            <w:vAlign w:val="center"/>
          </w:tcPr>
          <w:p w14:paraId="683BE137" w14:textId="7DA38A42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Mesure le nombre de chemin linéairement indépendants</w:t>
            </w:r>
          </w:p>
        </w:tc>
      </w:tr>
      <w:tr w:rsidR="00F53319" w:rsidRPr="00B86AF5" w14:paraId="21F1B9CF" w14:textId="77777777" w:rsidTr="00F53319">
        <w:tc>
          <w:tcPr>
            <w:tcW w:w="846" w:type="dxa"/>
            <w:vAlign w:val="center"/>
          </w:tcPr>
          <w:p w14:paraId="216EEC27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M8</w:t>
            </w:r>
          </w:p>
        </w:tc>
        <w:tc>
          <w:tcPr>
            <w:tcW w:w="4252" w:type="dxa"/>
            <w:vAlign w:val="center"/>
          </w:tcPr>
          <w:p w14:paraId="37665369" w14:textId="341E1C8A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RCT (</w:t>
            </w:r>
            <w:r w:rsidRPr="00B86AF5">
              <w:rPr>
                <w:sz w:val="24"/>
                <w:szCs w:val="24"/>
                <w:lang w:val="fr-CA"/>
              </w:rPr>
              <w:t>Ratio taille code/taille test</w:t>
            </w:r>
            <w:r w:rsidRPr="00B86AF5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4395" w:type="dxa"/>
            <w:vAlign w:val="center"/>
          </w:tcPr>
          <w:p w14:paraId="6B9AA24F" w14:textId="149AFD09" w:rsidR="00F53319" w:rsidRPr="00B86AF5" w:rsidRDefault="00F53319" w:rsidP="004363B5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 xml:space="preserve"> </w:t>
            </w:r>
            <w:r w:rsidRPr="00B86AF5">
              <w:rPr>
                <w:sz w:val="24"/>
                <w:szCs w:val="24"/>
                <w:lang w:val="fr-CA"/>
              </w:rPr>
              <w:t>Ratio</w:t>
            </w:r>
            <w:r w:rsidRPr="00B86AF5">
              <w:rPr>
                <w:sz w:val="24"/>
                <w:szCs w:val="24"/>
                <w:lang w:val="fr-CA"/>
              </w:rPr>
              <w:t xml:space="preserve"> entre le nombre de </w:t>
            </w:r>
            <w:r w:rsidRPr="00B86AF5">
              <w:rPr>
                <w:sz w:val="24"/>
                <w:szCs w:val="24"/>
                <w:lang w:val="fr-CA"/>
              </w:rPr>
              <w:t xml:space="preserve">lignes de </w:t>
            </w:r>
            <w:r w:rsidRPr="00B86AF5">
              <w:rPr>
                <w:sz w:val="24"/>
                <w:szCs w:val="24"/>
                <w:lang w:val="fr-CA"/>
              </w:rPr>
              <w:t>tests et le nombre total de lignes de code.</w:t>
            </w:r>
          </w:p>
        </w:tc>
      </w:tr>
      <w:tr w:rsidR="00F53319" w:rsidRPr="00B86AF5" w14:paraId="76F37F43" w14:textId="77777777" w:rsidTr="00F53319">
        <w:tc>
          <w:tcPr>
            <w:tcW w:w="846" w:type="dxa"/>
            <w:vAlign w:val="center"/>
          </w:tcPr>
          <w:p w14:paraId="51720414" w14:textId="77777777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M9</w:t>
            </w:r>
          </w:p>
        </w:tc>
        <w:tc>
          <w:tcPr>
            <w:tcW w:w="4252" w:type="dxa"/>
            <w:vAlign w:val="center"/>
          </w:tcPr>
          <w:p w14:paraId="1E1350DA" w14:textId="6DD903E2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T</w:t>
            </w:r>
            <w:r w:rsidR="003A72D1" w:rsidRPr="00B86AF5">
              <w:rPr>
                <w:sz w:val="24"/>
                <w:szCs w:val="24"/>
                <w:lang w:val="fr-FR"/>
              </w:rPr>
              <w:t>P</w:t>
            </w:r>
            <w:r w:rsidRPr="00B86AF5">
              <w:rPr>
                <w:sz w:val="24"/>
                <w:szCs w:val="24"/>
                <w:lang w:val="fr-FR"/>
              </w:rPr>
              <w:t xml:space="preserve">R (Taux de de </w:t>
            </w:r>
            <w:r w:rsidR="003A72D1" w:rsidRPr="00B86AF5">
              <w:rPr>
                <w:sz w:val="24"/>
                <w:szCs w:val="24"/>
                <w:lang w:val="fr-FR"/>
              </w:rPr>
              <w:t>problèmes résolus</w:t>
            </w:r>
            <w:r w:rsidRPr="00B86AF5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4395" w:type="dxa"/>
            <w:vAlign w:val="center"/>
          </w:tcPr>
          <w:p w14:paraId="66119003" w14:textId="6CA73959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Indique le pourcentage d</w:t>
            </w:r>
            <w:r w:rsidR="003A72D1" w:rsidRPr="00B86AF5">
              <w:rPr>
                <w:sz w:val="24"/>
                <w:szCs w:val="24"/>
                <w:lang w:val="fr-FR"/>
              </w:rPr>
              <w:t xml:space="preserve">e problèmes </w:t>
            </w:r>
            <w:r w:rsidRPr="00B86AF5">
              <w:rPr>
                <w:sz w:val="24"/>
                <w:szCs w:val="24"/>
                <w:lang w:val="fr-FR"/>
              </w:rPr>
              <w:t xml:space="preserve">résolus parmi ceux </w:t>
            </w:r>
            <w:r w:rsidR="003A72D1" w:rsidRPr="00B86AF5">
              <w:rPr>
                <w:sz w:val="24"/>
                <w:szCs w:val="24"/>
                <w:lang w:val="fr-FR"/>
              </w:rPr>
              <w:t>détectés (rate of issues)</w:t>
            </w:r>
          </w:p>
        </w:tc>
      </w:tr>
      <w:tr w:rsidR="003A72D1" w:rsidRPr="00B86AF5" w14:paraId="4D0111DA" w14:textId="77777777" w:rsidTr="00F53319">
        <w:tc>
          <w:tcPr>
            <w:tcW w:w="846" w:type="dxa"/>
            <w:vAlign w:val="center"/>
          </w:tcPr>
          <w:p w14:paraId="6BE84F18" w14:textId="2B0727AA" w:rsidR="003A72D1" w:rsidRPr="00B86AF5" w:rsidRDefault="003A72D1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M10</w:t>
            </w:r>
          </w:p>
        </w:tc>
        <w:tc>
          <w:tcPr>
            <w:tcW w:w="4252" w:type="dxa"/>
            <w:vAlign w:val="center"/>
          </w:tcPr>
          <w:p w14:paraId="4A2F48A0" w14:textId="1CCC0E3C" w:rsidR="003A72D1" w:rsidRPr="00B86AF5" w:rsidRDefault="003A72D1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NEC</w:t>
            </w:r>
          </w:p>
        </w:tc>
        <w:tc>
          <w:tcPr>
            <w:tcW w:w="4395" w:type="dxa"/>
            <w:vAlign w:val="center"/>
          </w:tcPr>
          <w:p w14:paraId="1301F42D" w14:textId="5CF67A2C" w:rsidR="003A72D1" w:rsidRPr="00B86AF5" w:rsidRDefault="00CE2E70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Nombre d’erreurs dans le code</w:t>
            </w:r>
          </w:p>
        </w:tc>
      </w:tr>
      <w:tr w:rsidR="00F53319" w:rsidRPr="00B86AF5" w14:paraId="00474CBB" w14:textId="77777777" w:rsidTr="00F53319">
        <w:tc>
          <w:tcPr>
            <w:tcW w:w="846" w:type="dxa"/>
            <w:vAlign w:val="center"/>
          </w:tcPr>
          <w:p w14:paraId="0B5300E3" w14:textId="7A926E66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M1</w:t>
            </w:r>
            <w:r w:rsidR="003A72D1" w:rsidRPr="00B86AF5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4252" w:type="dxa"/>
            <w:vAlign w:val="center"/>
          </w:tcPr>
          <w:p w14:paraId="0A55B878" w14:textId="37CDEE82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PDT (pourcentage de duplications dans les tests)</w:t>
            </w:r>
          </w:p>
        </w:tc>
        <w:tc>
          <w:tcPr>
            <w:tcW w:w="4395" w:type="dxa"/>
            <w:vAlign w:val="center"/>
          </w:tcPr>
          <w:p w14:paraId="15928952" w14:textId="72249266" w:rsidR="00F53319" w:rsidRPr="00B86AF5" w:rsidRDefault="00F53319" w:rsidP="004363B5">
            <w:pPr>
              <w:rPr>
                <w:sz w:val="24"/>
                <w:szCs w:val="24"/>
                <w:lang w:val="fr-FR"/>
              </w:rPr>
            </w:pPr>
            <w:r w:rsidRPr="00B86AF5">
              <w:rPr>
                <w:sz w:val="24"/>
                <w:szCs w:val="24"/>
                <w:lang w:val="fr-FR"/>
              </w:rPr>
              <w:t>Indique le taux de tests dupliqués dans les tests</w:t>
            </w:r>
          </w:p>
        </w:tc>
      </w:tr>
    </w:tbl>
    <w:p w14:paraId="26529D07" w14:textId="77777777" w:rsidR="00DA330C" w:rsidRPr="00B86AF5" w:rsidRDefault="00DA330C" w:rsidP="00DA330C">
      <w:pPr>
        <w:rPr>
          <w:b/>
          <w:bCs/>
          <w:lang w:val="fr-CA"/>
        </w:rPr>
      </w:pPr>
    </w:p>
    <w:p w14:paraId="038B9E99" w14:textId="77777777" w:rsidR="009A5948" w:rsidRPr="00B86AF5" w:rsidRDefault="009A5948" w:rsidP="00DA330C">
      <w:pPr>
        <w:rPr>
          <w:b/>
          <w:bCs/>
          <w:lang w:val="fr-CA"/>
        </w:rPr>
      </w:pPr>
    </w:p>
    <w:p w14:paraId="58AA619A" w14:textId="77777777" w:rsidR="009A5948" w:rsidRPr="00B86AF5" w:rsidRDefault="009A5948" w:rsidP="00DA330C">
      <w:pPr>
        <w:rPr>
          <w:b/>
          <w:bCs/>
          <w:lang w:val="fr-CA"/>
        </w:rPr>
      </w:pPr>
    </w:p>
    <w:p w14:paraId="171BE0E7" w14:textId="77777777" w:rsidR="009A5948" w:rsidRPr="00B86AF5" w:rsidRDefault="009A5948" w:rsidP="00DA330C">
      <w:pPr>
        <w:rPr>
          <w:b/>
          <w:bCs/>
          <w:lang w:val="fr-CA"/>
        </w:rPr>
      </w:pPr>
    </w:p>
    <w:p w14:paraId="36D30B94" w14:textId="77777777" w:rsidR="009A5948" w:rsidRPr="00B86AF5" w:rsidRDefault="009A5948" w:rsidP="00DA330C">
      <w:pPr>
        <w:rPr>
          <w:b/>
          <w:bCs/>
          <w:lang w:val="fr-CA"/>
        </w:rPr>
      </w:pPr>
    </w:p>
    <w:p w14:paraId="50D256AC" w14:textId="3AE8E0C1" w:rsidR="009A5948" w:rsidRPr="00B86AF5" w:rsidRDefault="009A5948" w:rsidP="00DA330C">
      <w:pPr>
        <w:rPr>
          <w:b/>
          <w:bCs/>
          <w:lang w:val="fr-CA"/>
        </w:rPr>
      </w:pPr>
      <w:r w:rsidRPr="00B86AF5">
        <w:rPr>
          <w:b/>
          <w:bCs/>
          <w:lang w:val="fr-CA"/>
        </w:rPr>
        <w:lastRenderedPageBreak/>
        <w:t>Réponse aux questions et analyse :</w:t>
      </w:r>
    </w:p>
    <w:p w14:paraId="535E48DB" w14:textId="77777777" w:rsidR="00A22902" w:rsidRPr="00B86AF5" w:rsidRDefault="00A22902" w:rsidP="00DA330C">
      <w:pPr>
        <w:rPr>
          <w:b/>
          <w:bCs/>
          <w:lang w:val="fr-CA"/>
        </w:rPr>
      </w:pPr>
    </w:p>
    <w:p w14:paraId="7BAB699C" w14:textId="0827872E" w:rsidR="009A5948" w:rsidRPr="00B86AF5" w:rsidRDefault="00A22902" w:rsidP="00DA330C">
      <w:pPr>
        <w:rPr>
          <w:lang w:val="fr-CA"/>
        </w:rPr>
      </w:pPr>
      <w:hyperlink r:id="rId4" w:history="1">
        <w:r w:rsidRPr="00B86AF5">
          <w:rPr>
            <w:rStyle w:val="Hyperlink"/>
            <w:lang w:val="fr-CA"/>
          </w:rPr>
          <w:t>Lien des ca</w:t>
        </w:r>
        <w:r w:rsidRPr="00B86AF5">
          <w:rPr>
            <w:rStyle w:val="Hyperlink"/>
            <w:lang w:val="fr-CA"/>
          </w:rPr>
          <w:t>p</w:t>
        </w:r>
        <w:r w:rsidRPr="00B86AF5">
          <w:rPr>
            <w:rStyle w:val="Hyperlink"/>
            <w:lang w:val="fr-CA"/>
          </w:rPr>
          <w:t>tures d'écran de l’analyse sur sonarQube</w:t>
        </w:r>
      </w:hyperlink>
    </w:p>
    <w:p w14:paraId="1E2F8AF6" w14:textId="77777777" w:rsidR="00A22902" w:rsidRPr="00B86AF5" w:rsidRDefault="00A22902" w:rsidP="00DA330C">
      <w:pPr>
        <w:rPr>
          <w:b/>
          <w:bCs/>
          <w:lang w:val="fr-CA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651"/>
        <w:gridCol w:w="3429"/>
        <w:gridCol w:w="7255"/>
      </w:tblGrid>
      <w:tr w:rsidR="00E403EC" w:rsidRPr="00B86AF5" w14:paraId="4C72A3CA" w14:textId="77777777" w:rsidTr="00E403EC">
        <w:tc>
          <w:tcPr>
            <w:tcW w:w="651" w:type="dxa"/>
          </w:tcPr>
          <w:p w14:paraId="6D5E5F48" w14:textId="77777777" w:rsidR="00E403EC" w:rsidRPr="00B86AF5" w:rsidRDefault="00E403EC" w:rsidP="00DA330C">
            <w:pPr>
              <w:rPr>
                <w:b/>
                <w:bCs/>
                <w:sz w:val="24"/>
                <w:szCs w:val="24"/>
                <w:lang w:val="fr-CA"/>
              </w:rPr>
            </w:pPr>
          </w:p>
        </w:tc>
        <w:tc>
          <w:tcPr>
            <w:tcW w:w="3429" w:type="dxa"/>
          </w:tcPr>
          <w:p w14:paraId="587A3FDF" w14:textId="02E1931A" w:rsidR="00E403EC" w:rsidRPr="00B86AF5" w:rsidRDefault="00E403EC" w:rsidP="009A5948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>Métriques utilisées</w:t>
            </w:r>
          </w:p>
        </w:tc>
        <w:tc>
          <w:tcPr>
            <w:tcW w:w="7255" w:type="dxa"/>
          </w:tcPr>
          <w:p w14:paraId="131CA1AA" w14:textId="68226DF2" w:rsidR="00E403EC" w:rsidRPr="00B86AF5" w:rsidRDefault="00E403EC" w:rsidP="00E403EC">
            <w:pPr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>Interprétation et analyse des résultats</w:t>
            </w:r>
          </w:p>
        </w:tc>
      </w:tr>
      <w:tr w:rsidR="00E403EC" w:rsidRPr="00B86AF5" w14:paraId="76F524AB" w14:textId="77777777" w:rsidTr="00E403EC">
        <w:tc>
          <w:tcPr>
            <w:tcW w:w="651" w:type="dxa"/>
          </w:tcPr>
          <w:p w14:paraId="65025C97" w14:textId="646E6E62" w:rsidR="00E403EC" w:rsidRPr="00B86AF5" w:rsidRDefault="00E403EC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Q1</w:t>
            </w:r>
          </w:p>
        </w:tc>
        <w:tc>
          <w:tcPr>
            <w:tcW w:w="3429" w:type="dxa"/>
          </w:tcPr>
          <w:p w14:paraId="40FE982F" w14:textId="77777777" w:rsidR="00E403EC" w:rsidRPr="00B86AF5" w:rsidRDefault="00E403EC" w:rsidP="00DA330C">
            <w:pPr>
              <w:rPr>
                <w:b/>
                <w:bCs/>
                <w:sz w:val="24"/>
                <w:szCs w:val="24"/>
                <w:lang w:val="fr-CA"/>
              </w:rPr>
            </w:pPr>
            <w:proofErr w:type="gramStart"/>
            <w:r w:rsidRPr="00B86AF5">
              <w:rPr>
                <w:b/>
                <w:bCs/>
                <w:sz w:val="24"/>
                <w:szCs w:val="24"/>
                <w:lang w:val="fr-CA"/>
              </w:rPr>
              <w:t>TCC(</w:t>
            </w:r>
            <w:proofErr w:type="gramEnd"/>
            <w:r w:rsidRPr="00B86AF5">
              <w:rPr>
                <w:b/>
                <w:bCs/>
                <w:sz w:val="24"/>
                <w:szCs w:val="24"/>
                <w:lang w:val="fr-CA"/>
              </w:rPr>
              <w:t>54%),</w:t>
            </w:r>
          </w:p>
          <w:p w14:paraId="26A6EF63" w14:textId="5D901865" w:rsidR="00E403EC" w:rsidRPr="00B86AF5" w:rsidRDefault="00E403EC" w:rsidP="00DA330C">
            <w:pPr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>RCT (40859/92066*100=44,38%)</w:t>
            </w:r>
          </w:p>
        </w:tc>
        <w:tc>
          <w:tcPr>
            <w:tcW w:w="7255" w:type="dxa"/>
          </w:tcPr>
          <w:p w14:paraId="61A9C061" w14:textId="06BB7B10" w:rsidR="00C158A6" w:rsidRPr="00C158A6" w:rsidRDefault="00C158A6" w:rsidP="00C158A6">
            <w:pPr>
              <w:rPr>
                <w:kern w:val="0"/>
                <w:lang w:val="fr-CA"/>
                <w14:ligatures w14:val="none"/>
              </w:rPr>
            </w:pPr>
            <w:r w:rsidRPr="00C158A6">
              <w:rPr>
                <w:kern w:val="0"/>
                <w:lang w:val="fr-CA"/>
                <w14:ligatures w14:val="none"/>
              </w:rPr>
              <w:t xml:space="preserve">Un taux de couverture de code de 54% indique que seulement la moitié du code source est couverte par des tests. Cela signifie qu'environ 46% du code n'est pas testé. </w:t>
            </w:r>
          </w:p>
          <w:p w14:paraId="484632AA" w14:textId="616CD553" w:rsidR="00C158A6" w:rsidRPr="00B86AF5" w:rsidRDefault="00C158A6" w:rsidP="00C158A6">
            <w:pPr>
              <w:rPr>
                <w:sz w:val="24"/>
                <w:szCs w:val="24"/>
                <w:lang w:val="fr-CA"/>
              </w:rPr>
            </w:pPr>
            <w:r w:rsidRPr="00C158A6">
              <w:rPr>
                <w:sz w:val="24"/>
                <w:szCs w:val="24"/>
                <w:lang w:val="fr-CA"/>
              </w:rPr>
              <w:t xml:space="preserve">D'autre part, le ratio de taille du code par rapport à la taille des tests, qui est de 44.38%, indique que les tests ne couvrent qu'environ 44.38% de la taille totale du code source. </w:t>
            </w:r>
          </w:p>
          <w:p w14:paraId="3503D281" w14:textId="77777777" w:rsidR="00A22902" w:rsidRPr="00C158A6" w:rsidRDefault="00A22902" w:rsidP="00C158A6">
            <w:pPr>
              <w:rPr>
                <w:sz w:val="24"/>
                <w:szCs w:val="24"/>
                <w:lang w:val="fr-CA"/>
              </w:rPr>
            </w:pPr>
          </w:p>
          <w:p w14:paraId="77E713F2" w14:textId="6542C4B8" w:rsidR="00C158A6" w:rsidRPr="00B86AF5" w:rsidRDefault="00C158A6" w:rsidP="00C158A6">
            <w:pPr>
              <w:rPr>
                <w:sz w:val="24"/>
                <w:szCs w:val="24"/>
                <w:lang w:val="fr-CA"/>
              </w:rPr>
            </w:pPr>
            <w:r w:rsidRPr="00C158A6">
              <w:rPr>
                <w:sz w:val="24"/>
                <w:szCs w:val="24"/>
                <w:lang w:val="fr-CA"/>
              </w:rPr>
              <w:t>En combinant ces deux métriques, il est clair qu'</w:t>
            </w:r>
            <w:r w:rsidRPr="00B86AF5">
              <w:rPr>
                <w:sz w:val="24"/>
                <w:szCs w:val="24"/>
                <w:lang w:val="fr-CA"/>
              </w:rPr>
              <w:t>il y</w:t>
            </w:r>
            <w:r w:rsidR="00CE2E70" w:rsidRPr="00B86AF5">
              <w:rPr>
                <w:sz w:val="24"/>
                <w:szCs w:val="24"/>
                <w:lang w:val="fr-CA"/>
              </w:rPr>
              <w:t xml:space="preserve"> </w:t>
            </w:r>
            <w:r w:rsidRPr="00B86AF5">
              <w:rPr>
                <w:sz w:val="24"/>
                <w:szCs w:val="24"/>
                <w:lang w:val="fr-CA"/>
              </w:rPr>
              <w:t xml:space="preserve">a une bonne partie du code qui n’est pas testée, donc en conclusion il </w:t>
            </w:r>
            <w:r w:rsidR="00CE2E70" w:rsidRPr="00B86AF5">
              <w:rPr>
                <w:sz w:val="24"/>
                <w:szCs w:val="24"/>
                <w:lang w:val="fr-CA"/>
              </w:rPr>
              <w:t>n’y</w:t>
            </w:r>
            <w:r w:rsidRPr="00B86AF5">
              <w:rPr>
                <w:sz w:val="24"/>
                <w:szCs w:val="24"/>
                <w:lang w:val="fr-CA"/>
              </w:rPr>
              <w:t xml:space="preserve"> a pas assez de tests.</w:t>
            </w:r>
          </w:p>
        </w:tc>
      </w:tr>
      <w:tr w:rsidR="00E403EC" w:rsidRPr="00B86AF5" w14:paraId="2DF59579" w14:textId="77777777" w:rsidTr="00E403EC">
        <w:tc>
          <w:tcPr>
            <w:tcW w:w="651" w:type="dxa"/>
          </w:tcPr>
          <w:p w14:paraId="358CBAC5" w14:textId="0086CAE5" w:rsidR="00E403EC" w:rsidRPr="00B86AF5" w:rsidRDefault="00E403EC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Q2</w:t>
            </w:r>
          </w:p>
        </w:tc>
        <w:tc>
          <w:tcPr>
            <w:tcW w:w="3429" w:type="dxa"/>
          </w:tcPr>
          <w:p w14:paraId="72E5DAC6" w14:textId="658BDFF1" w:rsidR="00E403EC" w:rsidRPr="00B86AF5" w:rsidRDefault="00B86AF5" w:rsidP="00DA330C">
            <w:pPr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>TCC (</w:t>
            </w:r>
            <w:r w:rsidR="00CE2E70" w:rsidRPr="00B86AF5">
              <w:rPr>
                <w:b/>
                <w:bCs/>
                <w:sz w:val="24"/>
                <w:szCs w:val="24"/>
                <w:lang w:val="fr-CA"/>
              </w:rPr>
              <w:t xml:space="preserve">54%), </w:t>
            </w:r>
            <w:proofErr w:type="gramStart"/>
            <w:r w:rsidR="00CE2E70" w:rsidRPr="00B86AF5">
              <w:rPr>
                <w:b/>
                <w:bCs/>
                <w:sz w:val="24"/>
                <w:szCs w:val="24"/>
                <w:lang w:val="fr-CA"/>
              </w:rPr>
              <w:t>TPR</w:t>
            </w:r>
            <w:r w:rsidR="00E403EC" w:rsidRPr="00B86AF5">
              <w:rPr>
                <w:b/>
                <w:bCs/>
                <w:sz w:val="24"/>
                <w:szCs w:val="24"/>
                <w:lang w:val="fr-CA"/>
              </w:rPr>
              <w:t>(</w:t>
            </w:r>
            <w:proofErr w:type="gramEnd"/>
            <w:r w:rsidR="00E403EC" w:rsidRPr="00B86AF5">
              <w:rPr>
                <w:b/>
                <w:bCs/>
                <w:sz w:val="24"/>
                <w:szCs w:val="24"/>
                <w:lang w:val="fr-CA"/>
              </w:rPr>
              <w:t xml:space="preserve">633/633*100=100%), </w:t>
            </w:r>
            <w:r w:rsidR="00CE2E70" w:rsidRPr="00B86AF5">
              <w:rPr>
                <w:b/>
                <w:bCs/>
                <w:sz w:val="24"/>
                <w:szCs w:val="24"/>
                <w:lang w:val="fr-CA"/>
              </w:rPr>
              <w:t>NEC</w:t>
            </w:r>
            <w:r w:rsidR="00E403EC" w:rsidRPr="00B86AF5">
              <w:rPr>
                <w:b/>
                <w:bCs/>
                <w:sz w:val="24"/>
                <w:szCs w:val="24"/>
                <w:lang w:val="fr-CA"/>
              </w:rPr>
              <w:t>(0%)</w:t>
            </w:r>
          </w:p>
        </w:tc>
        <w:tc>
          <w:tcPr>
            <w:tcW w:w="7255" w:type="dxa"/>
          </w:tcPr>
          <w:p w14:paraId="3F01F884" w14:textId="12A96235" w:rsidR="00E403EC" w:rsidRPr="00B86AF5" w:rsidRDefault="00CE2E70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54% du code source est couvert par des tests. Cela signifie que seulement un peu plus de la moitié du code est testé</w:t>
            </w:r>
            <w:r w:rsidRPr="00B86AF5">
              <w:rPr>
                <w:sz w:val="24"/>
                <w:szCs w:val="24"/>
                <w:lang w:val="fr-CA"/>
              </w:rPr>
              <w:t xml:space="preserve">, mais on a quand même 46% </w:t>
            </w:r>
            <w:r w:rsidR="00A22902" w:rsidRPr="00B86AF5">
              <w:rPr>
                <w:sz w:val="24"/>
                <w:szCs w:val="24"/>
                <w:lang w:val="fr-CA"/>
              </w:rPr>
              <w:t>du code</w:t>
            </w:r>
            <w:r w:rsidRPr="00B86AF5">
              <w:rPr>
                <w:sz w:val="24"/>
                <w:szCs w:val="24"/>
                <w:lang w:val="fr-CA"/>
              </w:rPr>
              <w:t xml:space="preserve"> qui n’est pas testé, </w:t>
            </w:r>
            <w:r w:rsidRPr="00B86AF5">
              <w:rPr>
                <w:sz w:val="24"/>
                <w:szCs w:val="24"/>
                <w:lang w:val="fr-CA"/>
              </w:rPr>
              <w:t>Un TPR de 100</w:t>
            </w:r>
            <w:r w:rsidR="00A22902" w:rsidRPr="00B86AF5">
              <w:rPr>
                <w:sz w:val="24"/>
                <w:szCs w:val="24"/>
                <w:lang w:val="fr-CA"/>
              </w:rPr>
              <w:t>% et</w:t>
            </w:r>
            <w:r w:rsidRPr="00B86AF5">
              <w:rPr>
                <w:sz w:val="24"/>
                <w:szCs w:val="24"/>
                <w:lang w:val="fr-CA"/>
              </w:rPr>
              <w:t xml:space="preserve"> </w:t>
            </w:r>
            <w:r w:rsidR="00A22902" w:rsidRPr="00B86AF5">
              <w:rPr>
                <w:sz w:val="24"/>
                <w:szCs w:val="24"/>
                <w:lang w:val="fr-CA"/>
              </w:rPr>
              <w:t>NEC (</w:t>
            </w:r>
            <w:r w:rsidRPr="00B86AF5">
              <w:rPr>
                <w:sz w:val="24"/>
                <w:szCs w:val="24"/>
                <w:lang w:val="fr-CA"/>
              </w:rPr>
              <w:t xml:space="preserve">0%) </w:t>
            </w:r>
            <w:r w:rsidRPr="00B86AF5">
              <w:rPr>
                <w:sz w:val="24"/>
                <w:szCs w:val="24"/>
                <w:lang w:val="fr-CA"/>
              </w:rPr>
              <w:t>indique que tous les problèmes identifiés ont été résolus</w:t>
            </w:r>
            <w:r w:rsidRPr="00B86AF5">
              <w:rPr>
                <w:sz w:val="24"/>
                <w:szCs w:val="24"/>
                <w:lang w:val="fr-CA"/>
              </w:rPr>
              <w:t>.</w:t>
            </w:r>
          </w:p>
          <w:p w14:paraId="58F36E63" w14:textId="77777777" w:rsidR="00A22902" w:rsidRPr="00B86AF5" w:rsidRDefault="00A22902" w:rsidP="00DA330C">
            <w:pPr>
              <w:rPr>
                <w:sz w:val="24"/>
                <w:szCs w:val="24"/>
                <w:lang w:val="fr-CA"/>
              </w:rPr>
            </w:pPr>
          </w:p>
          <w:p w14:paraId="5D1FF48C" w14:textId="2972DAEE" w:rsidR="00CE2E70" w:rsidRPr="00B86AF5" w:rsidRDefault="00A22902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Bien qu’il n’y ait pas</w:t>
            </w:r>
            <w:r w:rsidRPr="00B86AF5">
              <w:rPr>
                <w:sz w:val="24"/>
                <w:szCs w:val="24"/>
                <w:lang w:val="fr-CA"/>
              </w:rPr>
              <w:t xml:space="preserve"> d'erreurs dans le code</w:t>
            </w:r>
            <w:r w:rsidRPr="00B86AF5">
              <w:rPr>
                <w:sz w:val="24"/>
                <w:szCs w:val="24"/>
                <w:lang w:val="fr-CA"/>
              </w:rPr>
              <w:t xml:space="preserve"> </w:t>
            </w:r>
            <w:r w:rsidRPr="00B86AF5">
              <w:rPr>
                <w:sz w:val="24"/>
                <w:szCs w:val="24"/>
                <w:lang w:val="fr-CA"/>
              </w:rPr>
              <w:t xml:space="preserve">et le fait que tous les problèmes identifiés </w:t>
            </w:r>
            <w:r w:rsidRPr="00B86AF5">
              <w:rPr>
                <w:sz w:val="24"/>
                <w:szCs w:val="24"/>
                <w:lang w:val="fr-CA"/>
              </w:rPr>
              <w:t>aient</w:t>
            </w:r>
            <w:r w:rsidRPr="00B86AF5">
              <w:rPr>
                <w:sz w:val="24"/>
                <w:szCs w:val="24"/>
                <w:lang w:val="fr-CA"/>
              </w:rPr>
              <w:t xml:space="preserve"> été résolus</w:t>
            </w:r>
            <w:r w:rsidRPr="00B86AF5">
              <w:rPr>
                <w:sz w:val="24"/>
                <w:szCs w:val="24"/>
                <w:lang w:val="fr-CA"/>
              </w:rPr>
              <w:t>, une grande</w:t>
            </w:r>
            <w:r w:rsidRPr="00B86AF5">
              <w:rPr>
                <w:sz w:val="24"/>
                <w:szCs w:val="24"/>
                <w:lang w:val="fr-CA"/>
              </w:rPr>
              <w:t xml:space="preserve"> partie du code n'est pas testée, ce qui indique que les tests ne sont pas à jour avec le reste du code.</w:t>
            </w:r>
          </w:p>
        </w:tc>
      </w:tr>
      <w:tr w:rsidR="00E403EC" w:rsidRPr="00B86AF5" w14:paraId="444E82CB" w14:textId="77777777" w:rsidTr="00E403EC">
        <w:tc>
          <w:tcPr>
            <w:tcW w:w="651" w:type="dxa"/>
          </w:tcPr>
          <w:p w14:paraId="41740B0A" w14:textId="1AE5E77C" w:rsidR="00E403EC" w:rsidRPr="00B86AF5" w:rsidRDefault="00E403EC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Q3</w:t>
            </w:r>
          </w:p>
        </w:tc>
        <w:tc>
          <w:tcPr>
            <w:tcW w:w="3429" w:type="dxa"/>
          </w:tcPr>
          <w:p w14:paraId="1BD84E6F" w14:textId="535103DC" w:rsidR="00E403EC" w:rsidRPr="00B86AF5" w:rsidRDefault="00E403EC" w:rsidP="00DA330C">
            <w:pPr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 xml:space="preserve">CC (2689), DET(2s), </w:t>
            </w:r>
            <w:r w:rsidR="003A72D1" w:rsidRPr="00B86AF5">
              <w:rPr>
                <w:b/>
                <w:bCs/>
                <w:sz w:val="24"/>
                <w:szCs w:val="24"/>
                <w:lang w:val="fr-CA"/>
              </w:rPr>
              <w:t>PDT (</w:t>
            </w:r>
            <w:r w:rsidRPr="00B86AF5">
              <w:rPr>
                <w:b/>
                <w:bCs/>
                <w:sz w:val="24"/>
                <w:szCs w:val="24"/>
                <w:lang w:val="fr-CA"/>
              </w:rPr>
              <w:t>9.6%)</w:t>
            </w:r>
          </w:p>
        </w:tc>
        <w:tc>
          <w:tcPr>
            <w:tcW w:w="7255" w:type="dxa"/>
          </w:tcPr>
          <w:p w14:paraId="52F68C2A" w14:textId="572C4A84" w:rsidR="00E403EC" w:rsidRPr="00B86AF5" w:rsidRDefault="00767454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Plus la complexité cyclomatique est élevée, plus le code est complexe et difficile à comprendre et à maintenir. Une valeur de 2689 indique une complexité cyclomatique très élevée, suggérant que les tests sont structurés de manière très complexe.</w:t>
            </w:r>
            <w:r w:rsidRPr="00B86AF5">
              <w:rPr>
                <w:sz w:val="24"/>
                <w:szCs w:val="24"/>
                <w:lang w:val="fr-CA"/>
              </w:rPr>
              <w:t xml:space="preserve"> Les tests s’exécutent en 2 secondes ce qui peut indiquer que les tests ne sont pas trop complexes bien que ce n’est pas suffisant. Quant au </w:t>
            </w:r>
            <w:r w:rsidRPr="00B86AF5">
              <w:rPr>
                <w:sz w:val="24"/>
                <w:szCs w:val="24"/>
                <w:lang w:val="fr-CA"/>
              </w:rPr>
              <w:t>pourcentage de duplications de 9.6%</w:t>
            </w:r>
            <w:r w:rsidRPr="00B86AF5">
              <w:rPr>
                <w:sz w:val="24"/>
                <w:szCs w:val="24"/>
                <w:lang w:val="fr-CA"/>
              </w:rPr>
              <w:t xml:space="preserve"> il est assez faible, cela est positif car ça indique </w:t>
            </w:r>
            <w:r w:rsidRPr="00B86AF5">
              <w:rPr>
                <w:sz w:val="24"/>
                <w:szCs w:val="24"/>
                <w:lang w:val="fr-CA"/>
              </w:rPr>
              <w:t>que le code des tests est relativement unique et ne contient pas beaucoup de répétitions</w:t>
            </w:r>
          </w:p>
          <w:p w14:paraId="280ED786" w14:textId="77777777" w:rsidR="00767454" w:rsidRPr="00B86AF5" w:rsidRDefault="00767454" w:rsidP="00DA330C">
            <w:pPr>
              <w:rPr>
                <w:sz w:val="24"/>
                <w:szCs w:val="24"/>
                <w:lang w:val="fr-CA"/>
              </w:rPr>
            </w:pPr>
          </w:p>
          <w:p w14:paraId="284EE1B3" w14:textId="1CF523AE" w:rsidR="00767454" w:rsidRPr="00B86AF5" w:rsidRDefault="00767454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 xml:space="preserve">En résumé, même si les tests s’exécutent rapidement et qu’il </w:t>
            </w:r>
            <w:proofErr w:type="gramStart"/>
            <w:r w:rsidRPr="00B86AF5">
              <w:rPr>
                <w:sz w:val="24"/>
                <w:szCs w:val="24"/>
                <w:lang w:val="fr-CA"/>
              </w:rPr>
              <w:t>n y</w:t>
            </w:r>
            <w:proofErr w:type="gramEnd"/>
            <w:r w:rsidRPr="00B86AF5">
              <w:rPr>
                <w:sz w:val="24"/>
                <w:szCs w:val="24"/>
                <w:lang w:val="fr-CA"/>
              </w:rPr>
              <w:t xml:space="preserve"> a pas beaucoup de répétions, le complexité élevé indique que les tests sont assez complexes à comprendre.</w:t>
            </w:r>
          </w:p>
          <w:p w14:paraId="126EEB88" w14:textId="74183DC4" w:rsidR="00767454" w:rsidRPr="00B86AF5" w:rsidRDefault="00767454" w:rsidP="00DA330C">
            <w:pPr>
              <w:rPr>
                <w:b/>
                <w:bCs/>
                <w:sz w:val="24"/>
                <w:szCs w:val="24"/>
                <w:lang w:val="fr-CA"/>
              </w:rPr>
            </w:pPr>
          </w:p>
        </w:tc>
      </w:tr>
      <w:tr w:rsidR="00E403EC" w:rsidRPr="00B86AF5" w14:paraId="611468E1" w14:textId="77777777" w:rsidTr="00EE7C0B">
        <w:trPr>
          <w:trHeight w:val="1118"/>
        </w:trPr>
        <w:tc>
          <w:tcPr>
            <w:tcW w:w="651" w:type="dxa"/>
          </w:tcPr>
          <w:p w14:paraId="36869FA7" w14:textId="499A4F52" w:rsidR="00E403EC" w:rsidRPr="00B86AF5" w:rsidRDefault="00E403EC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Q4</w:t>
            </w:r>
          </w:p>
        </w:tc>
        <w:tc>
          <w:tcPr>
            <w:tcW w:w="3429" w:type="dxa"/>
          </w:tcPr>
          <w:p w14:paraId="65A7A1EE" w14:textId="282DB367" w:rsidR="00E403EC" w:rsidRPr="00B86AF5" w:rsidRDefault="00E403EC" w:rsidP="00DA330C">
            <w:pPr>
              <w:rPr>
                <w:b/>
                <w:bCs/>
                <w:sz w:val="24"/>
                <w:szCs w:val="24"/>
                <w:lang w:val="fr-CA"/>
              </w:rPr>
            </w:pPr>
            <w:r w:rsidRPr="00B86AF5">
              <w:rPr>
                <w:b/>
                <w:bCs/>
                <w:sz w:val="24"/>
                <w:szCs w:val="24"/>
                <w:lang w:val="fr-CA"/>
              </w:rPr>
              <w:t>CLOC(5584</w:t>
            </w:r>
            <w:proofErr w:type="gramStart"/>
            <w:r w:rsidRPr="00B86AF5">
              <w:rPr>
                <w:b/>
                <w:bCs/>
                <w:sz w:val="24"/>
                <w:szCs w:val="24"/>
                <w:lang w:val="fr-CA"/>
              </w:rPr>
              <w:t>),DC</w:t>
            </w:r>
            <w:proofErr w:type="gramEnd"/>
            <w:r w:rsidRPr="00B86AF5">
              <w:rPr>
                <w:b/>
                <w:bCs/>
                <w:sz w:val="24"/>
                <w:szCs w:val="24"/>
                <w:lang w:val="fr-CA"/>
              </w:rPr>
              <w:t>(12%)</w:t>
            </w:r>
          </w:p>
        </w:tc>
        <w:tc>
          <w:tcPr>
            <w:tcW w:w="7255" w:type="dxa"/>
          </w:tcPr>
          <w:p w14:paraId="760211D2" w14:textId="77777777" w:rsidR="00E403EC" w:rsidRPr="00B86AF5" w:rsidRDefault="00EE7C0B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 xml:space="preserve">Un nombre élevé de lignes de commentaires (5584 lignes) indique que les tests sont accompagnés d'une quantité significative de documentation </w:t>
            </w:r>
            <w:r w:rsidRPr="00B86AF5">
              <w:rPr>
                <w:sz w:val="24"/>
                <w:szCs w:val="24"/>
                <w:lang w:val="fr-CA"/>
              </w:rPr>
              <w:t xml:space="preserve">explicative. Et DC = 12% signifie que le 12 des </w:t>
            </w:r>
            <w:r w:rsidRPr="00B86AF5">
              <w:rPr>
                <w:sz w:val="24"/>
                <w:szCs w:val="24"/>
                <w:lang w:val="fr-CA"/>
              </w:rPr>
              <w:t>lignes de code dans les tests sont des commentaires, ce qui indique un niveau m</w:t>
            </w:r>
            <w:r w:rsidRPr="00B86AF5">
              <w:rPr>
                <w:sz w:val="24"/>
                <w:szCs w:val="24"/>
                <w:lang w:val="fr-CA"/>
              </w:rPr>
              <w:t>oyen</w:t>
            </w:r>
            <w:r w:rsidRPr="00B86AF5">
              <w:rPr>
                <w:sz w:val="24"/>
                <w:szCs w:val="24"/>
                <w:lang w:val="fr-CA"/>
              </w:rPr>
              <w:t xml:space="preserve"> de documentation</w:t>
            </w:r>
            <w:r w:rsidRPr="00B86AF5">
              <w:rPr>
                <w:sz w:val="24"/>
                <w:szCs w:val="24"/>
                <w:lang w:val="fr-CA"/>
              </w:rPr>
              <w:t>.</w:t>
            </w:r>
          </w:p>
          <w:p w14:paraId="71E1BD7B" w14:textId="77777777" w:rsidR="00EE7C0B" w:rsidRPr="00B86AF5" w:rsidRDefault="00EE7C0B" w:rsidP="00DA330C">
            <w:pPr>
              <w:rPr>
                <w:sz w:val="24"/>
                <w:szCs w:val="24"/>
                <w:lang w:val="fr-CA"/>
              </w:rPr>
            </w:pPr>
          </w:p>
          <w:p w14:paraId="6662383D" w14:textId="4F153233" w:rsidR="00EE7C0B" w:rsidRPr="00B86AF5" w:rsidRDefault="00EE7C0B" w:rsidP="00DA330C">
            <w:pPr>
              <w:rPr>
                <w:sz w:val="24"/>
                <w:szCs w:val="24"/>
                <w:lang w:val="fr-CA"/>
              </w:rPr>
            </w:pPr>
            <w:r w:rsidRPr="00B86AF5">
              <w:rPr>
                <w:sz w:val="24"/>
                <w:szCs w:val="24"/>
                <w:lang w:val="fr-CA"/>
              </w:rPr>
              <w:t>La</w:t>
            </w:r>
            <w:r w:rsidRPr="00B86AF5">
              <w:rPr>
                <w:sz w:val="24"/>
                <w:szCs w:val="24"/>
                <w:lang w:val="fr-CA"/>
              </w:rPr>
              <w:t xml:space="preserve"> densité de commentaires de 12% indique qu'il y a des zones dans lesquelles la documentation pourrait être </w:t>
            </w:r>
            <w:r w:rsidR="008F5F98" w:rsidRPr="00B86AF5">
              <w:rPr>
                <w:sz w:val="24"/>
                <w:szCs w:val="24"/>
                <w:lang w:val="fr-CA"/>
              </w:rPr>
              <w:t>améliorée,</w:t>
            </w:r>
            <w:r w:rsidRPr="00B86AF5">
              <w:rPr>
                <w:sz w:val="24"/>
                <w:szCs w:val="24"/>
                <w:lang w:val="fr-CA"/>
              </w:rPr>
              <w:t xml:space="preserve"> donc en conclusion les tests sont bien documentés mais il y a </w:t>
            </w:r>
            <w:r w:rsidR="008F5F98" w:rsidRPr="00B86AF5">
              <w:rPr>
                <w:sz w:val="24"/>
                <w:szCs w:val="24"/>
                <w:lang w:val="fr-CA"/>
              </w:rPr>
              <w:t>des améliorations</w:t>
            </w:r>
            <w:r w:rsidRPr="00B86AF5">
              <w:rPr>
                <w:sz w:val="24"/>
                <w:szCs w:val="24"/>
                <w:lang w:val="fr-CA"/>
              </w:rPr>
              <w:t xml:space="preserve"> à faire.</w:t>
            </w:r>
          </w:p>
        </w:tc>
      </w:tr>
    </w:tbl>
    <w:p w14:paraId="5A5B1892" w14:textId="77777777" w:rsidR="009A5948" w:rsidRPr="00B86AF5" w:rsidRDefault="009A5948" w:rsidP="00DA330C">
      <w:pPr>
        <w:rPr>
          <w:b/>
          <w:bCs/>
          <w:lang w:val="fr-CA"/>
        </w:rPr>
      </w:pPr>
    </w:p>
    <w:p w14:paraId="4DC8738A" w14:textId="646CD7D9" w:rsidR="00ED3418" w:rsidRDefault="00767454" w:rsidP="00DA330C">
      <w:pPr>
        <w:rPr>
          <w:b/>
          <w:bCs/>
          <w:lang w:val="fr-CA"/>
        </w:rPr>
      </w:pPr>
      <w:r w:rsidRPr="00B86AF5">
        <w:rPr>
          <w:b/>
          <w:bCs/>
          <w:lang w:val="fr-CA"/>
        </w:rPr>
        <w:t>Conclusion de l’analyse :</w:t>
      </w:r>
    </w:p>
    <w:p w14:paraId="203E1D6A" w14:textId="77777777" w:rsidR="00B86AF5" w:rsidRDefault="00B86AF5" w:rsidP="00DA330C">
      <w:pPr>
        <w:rPr>
          <w:b/>
          <w:bCs/>
          <w:lang w:val="fr-CA"/>
        </w:rPr>
      </w:pPr>
    </w:p>
    <w:p w14:paraId="66CDDE93" w14:textId="7C30F820" w:rsidR="00B86AF5" w:rsidRDefault="008F5F98" w:rsidP="00DA330C">
      <w:pPr>
        <w:rPr>
          <w:lang w:val="fr-CA"/>
        </w:rPr>
      </w:pPr>
      <w:r>
        <w:rPr>
          <w:lang w:val="fr-CA"/>
        </w:rPr>
        <w:t>En combinat toutes ces métriques on remarque que l’</w:t>
      </w:r>
      <w:r w:rsidR="00B86AF5">
        <w:rPr>
          <w:lang w:val="fr-CA"/>
        </w:rPr>
        <w:t xml:space="preserve">analyse de jfreeChart nécessite des améliorations, </w:t>
      </w:r>
      <w:r w:rsidR="00B86AF5" w:rsidRPr="00B86AF5">
        <w:rPr>
          <w:lang w:val="fr-CA"/>
        </w:rPr>
        <w:t>il est essentiel d'augmenter la couverture de code</w:t>
      </w:r>
      <w:r w:rsidR="00B86AF5" w:rsidRPr="00B86AF5">
        <w:rPr>
          <w:lang w:val="fr-CA"/>
        </w:rPr>
        <w:t xml:space="preserve"> en ajoutant des tests qui couvrent le reste du code</w:t>
      </w:r>
      <w:r w:rsidR="00B86AF5" w:rsidRPr="00B86AF5">
        <w:rPr>
          <w:lang w:val="fr-CA"/>
        </w:rPr>
        <w:t>, simplifier la complexité des tests</w:t>
      </w:r>
      <w:r w:rsidR="00B86AF5" w:rsidRPr="00B86AF5">
        <w:rPr>
          <w:lang w:val="fr-CA"/>
        </w:rPr>
        <w:t xml:space="preserve"> en </w:t>
      </w:r>
      <w:r w:rsidR="00B86AF5" w:rsidRPr="00B86AF5">
        <w:rPr>
          <w:lang w:val="fr-CA"/>
        </w:rPr>
        <w:t xml:space="preserve">refactorisant les tests, en les découpant en unités plus petites </w:t>
      </w:r>
      <w:r w:rsidR="00B86AF5">
        <w:rPr>
          <w:lang w:val="fr-CA"/>
        </w:rPr>
        <w:t>pour</w:t>
      </w:r>
      <w:r w:rsidR="00B86AF5" w:rsidRPr="00B86AF5">
        <w:rPr>
          <w:lang w:val="fr-CA"/>
        </w:rPr>
        <w:t xml:space="preserve"> rédui</w:t>
      </w:r>
      <w:r w:rsidR="00B86AF5">
        <w:rPr>
          <w:lang w:val="fr-CA"/>
        </w:rPr>
        <w:t>r</w:t>
      </w:r>
      <w:r w:rsidR="00B86AF5" w:rsidRPr="00B86AF5">
        <w:rPr>
          <w:lang w:val="fr-CA"/>
        </w:rPr>
        <w:t xml:space="preserve"> les dépendances complexes entre les différentes parties des tests</w:t>
      </w:r>
      <w:r w:rsidR="00B86AF5">
        <w:rPr>
          <w:lang w:val="fr-CA"/>
        </w:rPr>
        <w:t xml:space="preserve">. </w:t>
      </w:r>
    </w:p>
    <w:p w14:paraId="26DDB2F7" w14:textId="5091C810" w:rsidR="00ED3418" w:rsidRPr="00B86AF5" w:rsidRDefault="00B86AF5" w:rsidP="00DA330C">
      <w:pPr>
        <w:rPr>
          <w:b/>
          <w:bCs/>
          <w:lang w:val="fr-CA"/>
        </w:rPr>
      </w:pPr>
      <w:r>
        <w:rPr>
          <w:lang w:val="fr-CA"/>
        </w:rPr>
        <w:t xml:space="preserve">Et pour </w:t>
      </w:r>
      <w:r w:rsidRPr="00B86AF5">
        <w:rPr>
          <w:lang w:val="fr-CA"/>
        </w:rPr>
        <w:t>améliorer la</w:t>
      </w:r>
      <w:r>
        <w:rPr>
          <w:lang w:val="fr-CA"/>
        </w:rPr>
        <w:t xml:space="preserve"> documentation des tests, </w:t>
      </w:r>
      <w:r w:rsidRPr="00B86AF5">
        <w:rPr>
          <w:lang w:val="fr-CA"/>
        </w:rPr>
        <w:t xml:space="preserve">il </w:t>
      </w:r>
      <w:r w:rsidRPr="00B86AF5">
        <w:rPr>
          <w:lang w:val="fr-CA"/>
        </w:rPr>
        <w:t xml:space="preserve">faudrait </w:t>
      </w:r>
      <w:r w:rsidRPr="00B86AF5">
        <w:rPr>
          <w:lang w:val="fr-CA"/>
        </w:rPr>
        <w:t xml:space="preserve">ajouter des commentaires de manière ciblée et précise, là où ils sont nécessaires, sans en abuser. </w:t>
      </w:r>
    </w:p>
    <w:p w14:paraId="5C69F8AF" w14:textId="77777777" w:rsidR="00ED3418" w:rsidRDefault="00ED3418" w:rsidP="00DA330C">
      <w:pPr>
        <w:rPr>
          <w:b/>
          <w:bCs/>
          <w:lang w:val="fr-CA"/>
        </w:rPr>
      </w:pPr>
    </w:p>
    <w:p w14:paraId="289BE458" w14:textId="77777777" w:rsidR="00B86AF5" w:rsidRPr="00B86AF5" w:rsidRDefault="00B86AF5" w:rsidP="00DA330C">
      <w:pPr>
        <w:rPr>
          <w:b/>
          <w:bCs/>
          <w:lang w:val="fr-CA"/>
        </w:rPr>
      </w:pPr>
    </w:p>
    <w:p w14:paraId="184414FE" w14:textId="77777777" w:rsidR="00ED3418" w:rsidRPr="00B86AF5" w:rsidRDefault="00ED3418" w:rsidP="00DA330C">
      <w:pPr>
        <w:rPr>
          <w:b/>
          <w:bCs/>
          <w:lang w:val="fr-CA"/>
        </w:rPr>
      </w:pPr>
    </w:p>
    <w:p w14:paraId="449881D5" w14:textId="44493461" w:rsidR="00ED3418" w:rsidRPr="00B86AF5" w:rsidRDefault="00ED3418" w:rsidP="00DA330C">
      <w:pPr>
        <w:rPr>
          <w:lang w:val="fr-CA"/>
        </w:rPr>
      </w:pPr>
      <w:r w:rsidRPr="00B86AF5">
        <w:rPr>
          <w:b/>
          <w:bCs/>
          <w:lang w:val="fr-CA"/>
        </w:rPr>
        <w:t>NB :</w:t>
      </w:r>
      <w:r w:rsidRPr="00B86AF5">
        <w:rPr>
          <w:lang w:val="fr-CA"/>
        </w:rPr>
        <w:t xml:space="preserve"> Le travail a été remis en retard de deux jours, à l’autorisation du </w:t>
      </w:r>
      <w:r w:rsidR="00AF5CD3" w:rsidRPr="00B86AF5">
        <w:rPr>
          <w:lang w:val="fr-CA"/>
        </w:rPr>
        <w:t>professeur</w:t>
      </w:r>
      <w:r w:rsidRPr="00B86AF5">
        <w:rPr>
          <w:lang w:val="fr-CA"/>
        </w:rPr>
        <w:t xml:space="preserve"> à cause des problèmes rencontrés lors de la configuration d’outils d’analyse, voici </w:t>
      </w:r>
      <w:r w:rsidR="00AF5CD3" w:rsidRPr="00B86AF5">
        <w:rPr>
          <w:lang w:val="fr-CA"/>
        </w:rPr>
        <w:t xml:space="preserve">une </w:t>
      </w:r>
      <w:r w:rsidRPr="00B86AF5">
        <w:rPr>
          <w:lang w:val="fr-CA"/>
        </w:rPr>
        <w:t>capture</w:t>
      </w:r>
      <w:r w:rsidR="00AF5CD3" w:rsidRPr="00B86AF5">
        <w:rPr>
          <w:lang w:val="fr-CA"/>
        </w:rPr>
        <w:t xml:space="preserve"> </w:t>
      </w:r>
      <w:r w:rsidRPr="00B86AF5">
        <w:rPr>
          <w:lang w:val="fr-CA"/>
        </w:rPr>
        <w:t>d’écran</w:t>
      </w:r>
      <w:r w:rsidR="00AF5CD3" w:rsidRPr="00B86AF5">
        <w:rPr>
          <w:lang w:val="fr-CA"/>
        </w:rPr>
        <w:t xml:space="preserve"> </w:t>
      </w:r>
      <w:r w:rsidRPr="00B86AF5">
        <w:rPr>
          <w:lang w:val="fr-CA"/>
        </w:rPr>
        <w:t xml:space="preserve">des courriels </w:t>
      </w:r>
      <w:r w:rsidR="00AF5CD3" w:rsidRPr="00B86AF5">
        <w:rPr>
          <w:lang w:val="fr-CA"/>
        </w:rPr>
        <w:t>échangés. Merci</w:t>
      </w:r>
      <w:r w:rsidRPr="00B86AF5">
        <w:rPr>
          <w:lang w:val="fr-CA"/>
        </w:rPr>
        <w:t xml:space="preserve"> pour votre compréhension</w:t>
      </w:r>
    </w:p>
    <w:p w14:paraId="3A0EE8EB" w14:textId="77777777" w:rsidR="00ED3418" w:rsidRPr="00B86AF5" w:rsidRDefault="00ED3418" w:rsidP="00DA330C">
      <w:pPr>
        <w:rPr>
          <w:lang w:val="fr-CA"/>
        </w:rPr>
      </w:pPr>
    </w:p>
    <w:p w14:paraId="4D18BDC5" w14:textId="7C55BC1F" w:rsidR="00ED3418" w:rsidRPr="00B86AF5" w:rsidRDefault="00AF5CD3" w:rsidP="00DA330C">
      <w:pPr>
        <w:rPr>
          <w:lang w:val="fr-CA"/>
        </w:rPr>
      </w:pPr>
      <w:r w:rsidRPr="00B86AF5">
        <w:rPr>
          <w:noProof/>
          <w:lang w:val="fr-CA"/>
        </w:rPr>
        <w:drawing>
          <wp:inline distT="0" distB="0" distL="0" distR="0" wp14:anchorId="001EE0AF" wp14:editId="52A80D95">
            <wp:extent cx="6374765" cy="3170490"/>
            <wp:effectExtent l="0" t="0" r="635" b="5080"/>
            <wp:docPr id="1118751405" name="Picture 2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1405" name="Picture 2" descr="A screenshot of a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84" cy="31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18" w:rsidRPr="00B86AF5" w:rsidSect="00DA33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C"/>
    <w:rsid w:val="00021BE4"/>
    <w:rsid w:val="00065122"/>
    <w:rsid w:val="0013089A"/>
    <w:rsid w:val="00214AD3"/>
    <w:rsid w:val="00324B0E"/>
    <w:rsid w:val="003A5909"/>
    <w:rsid w:val="003A72D1"/>
    <w:rsid w:val="0043327C"/>
    <w:rsid w:val="004363B5"/>
    <w:rsid w:val="00451445"/>
    <w:rsid w:val="005743AE"/>
    <w:rsid w:val="00581D48"/>
    <w:rsid w:val="00625344"/>
    <w:rsid w:val="00694305"/>
    <w:rsid w:val="0073464A"/>
    <w:rsid w:val="00763A2F"/>
    <w:rsid w:val="00767454"/>
    <w:rsid w:val="007F7C09"/>
    <w:rsid w:val="00854683"/>
    <w:rsid w:val="008F5F98"/>
    <w:rsid w:val="009A5948"/>
    <w:rsid w:val="00A22902"/>
    <w:rsid w:val="00AD4CE9"/>
    <w:rsid w:val="00AF5CD3"/>
    <w:rsid w:val="00B86AF5"/>
    <w:rsid w:val="00BB6D73"/>
    <w:rsid w:val="00BF769E"/>
    <w:rsid w:val="00C158A6"/>
    <w:rsid w:val="00C72BA2"/>
    <w:rsid w:val="00CD26D4"/>
    <w:rsid w:val="00CE2E70"/>
    <w:rsid w:val="00D3206F"/>
    <w:rsid w:val="00DA330C"/>
    <w:rsid w:val="00DB3AD9"/>
    <w:rsid w:val="00E403EC"/>
    <w:rsid w:val="00ED3418"/>
    <w:rsid w:val="00EE7C0B"/>
    <w:rsid w:val="00F1202F"/>
    <w:rsid w:val="00F154C3"/>
    <w:rsid w:val="00F53319"/>
    <w:rsid w:val="00F74C82"/>
    <w:rsid w:val="00F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5AD6"/>
  <w15:chartTrackingRefBased/>
  <w15:docId w15:val="{416635C1-1EE1-AE47-9F0E-9A65003C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3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table" w:styleId="TableGrid">
    <w:name w:val="Table Grid"/>
    <w:basedOn w:val="TableNormal"/>
    <w:uiPriority w:val="39"/>
    <w:rsid w:val="00DA330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ridian-scourge-342.notion.site/TP-IFT3913-2-cb65a46cd3634b8a9b3624a3eb3ad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Kanty-Louange Gakima</dc:creator>
  <cp:keywords/>
  <dc:description/>
  <cp:lastModifiedBy>Kanty-Louange Gakima</cp:lastModifiedBy>
  <cp:revision>3</cp:revision>
  <dcterms:created xsi:type="dcterms:W3CDTF">2023-10-29T23:18:00Z</dcterms:created>
  <dcterms:modified xsi:type="dcterms:W3CDTF">2023-10-29T23:51:00Z</dcterms:modified>
</cp:coreProperties>
</file>