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1591B" w14:textId="01D34380" w:rsidR="00136B2B" w:rsidRPr="00136B2B" w:rsidRDefault="00136B2B" w:rsidP="00136B2B">
      <w:pPr>
        <w:rPr>
          <w:lang w:val="fr-CA"/>
        </w:rPr>
      </w:pPr>
      <w:r w:rsidRPr="00380EDB">
        <w:rPr>
          <w:lang w:val="fr-CA"/>
        </w:rPr>
        <w:t>TP4-IFT3913-Automne 2023</w:t>
      </w:r>
      <w:r w:rsidRPr="00380EDB">
        <w:rPr>
          <w:lang w:val="fr-CA"/>
        </w:rPr>
        <w:tab/>
      </w:r>
      <w:r w:rsidRPr="00380EDB">
        <w:rPr>
          <w:lang w:val="fr-CA"/>
        </w:rPr>
        <w:tab/>
      </w:r>
      <w:r w:rsidRPr="00380EDB">
        <w:rPr>
          <w:lang w:val="fr-CA"/>
        </w:rPr>
        <w:tab/>
      </w:r>
      <w:r w:rsidRPr="00380EDB">
        <w:rPr>
          <w:lang w:val="fr-CA"/>
        </w:rPr>
        <w:tab/>
      </w:r>
      <w:r w:rsidRPr="00380EDB">
        <w:rPr>
          <w:lang w:val="fr-CA"/>
        </w:rPr>
        <w:tab/>
      </w:r>
      <w:r w:rsidRPr="00136B2B">
        <w:rPr>
          <w:lang w:val="fr-CA"/>
        </w:rPr>
        <w:t>Auteurs:</w:t>
      </w:r>
    </w:p>
    <w:p w14:paraId="3A342478" w14:textId="77777777" w:rsidR="00136B2B" w:rsidRPr="00136B2B" w:rsidRDefault="00136B2B" w:rsidP="00136B2B">
      <w:pPr>
        <w:ind w:left="5760"/>
        <w:rPr>
          <w:lang w:val="fr-CA"/>
        </w:rPr>
      </w:pPr>
      <w:r w:rsidRPr="00136B2B">
        <w:rPr>
          <w:lang w:val="fr-CA"/>
        </w:rPr>
        <w:t>Kanty-Louange Gakima (20184109)</w:t>
      </w:r>
    </w:p>
    <w:p w14:paraId="7D67EA42" w14:textId="77777777" w:rsidR="00136B2B" w:rsidRPr="00136B2B" w:rsidRDefault="00136B2B" w:rsidP="00136B2B">
      <w:pPr>
        <w:ind w:left="5760"/>
        <w:rPr>
          <w:lang w:val="fr-CA"/>
        </w:rPr>
      </w:pPr>
      <w:r w:rsidRPr="00136B2B">
        <w:rPr>
          <w:lang w:val="fr-CA"/>
        </w:rPr>
        <w:t>Yann-Sibril Saah (20061840)</w:t>
      </w:r>
    </w:p>
    <w:p w14:paraId="0C55C35B" w14:textId="1692CE94" w:rsidR="00136B2B" w:rsidRPr="00380EDB" w:rsidRDefault="00136B2B" w:rsidP="00136B2B">
      <w:pPr>
        <w:rPr>
          <w:lang w:val="fr-CA"/>
        </w:rPr>
      </w:pPr>
      <w:r w:rsidRPr="00380EDB">
        <w:rPr>
          <w:lang w:val="fr-CA"/>
        </w:rPr>
        <w:tab/>
      </w:r>
      <w:r w:rsidRPr="00380EDB">
        <w:rPr>
          <w:lang w:val="fr-CA"/>
        </w:rPr>
        <w:tab/>
      </w:r>
      <w:r w:rsidRPr="00380EDB">
        <w:rPr>
          <w:lang w:val="fr-CA"/>
        </w:rPr>
        <w:tab/>
      </w:r>
      <w:r w:rsidRPr="00380EDB">
        <w:rPr>
          <w:lang w:val="fr-CA"/>
        </w:rPr>
        <w:tab/>
      </w:r>
      <w:r w:rsidRPr="00380EDB">
        <w:rPr>
          <w:lang w:val="fr-CA"/>
        </w:rPr>
        <w:tab/>
      </w:r>
      <w:r w:rsidRPr="00380EDB">
        <w:rPr>
          <w:lang w:val="fr-CA"/>
        </w:rPr>
        <w:tab/>
      </w:r>
      <w:r w:rsidRPr="00380EDB">
        <w:rPr>
          <w:lang w:val="fr-CA"/>
        </w:rPr>
        <w:tab/>
      </w:r>
      <w:r w:rsidRPr="00380EDB">
        <w:rPr>
          <w:lang w:val="fr-CA"/>
        </w:rPr>
        <w:tab/>
      </w:r>
    </w:p>
    <w:p w14:paraId="169A73F4" w14:textId="77777777" w:rsidR="00136B2B" w:rsidRPr="00380EDB" w:rsidRDefault="00136B2B" w:rsidP="00136B2B">
      <w:pPr>
        <w:rPr>
          <w:lang w:val="fr-CA"/>
        </w:rPr>
      </w:pPr>
    </w:p>
    <w:p w14:paraId="60318472" w14:textId="71C13EB4" w:rsidR="00136B2B" w:rsidRPr="00380EDB" w:rsidRDefault="00136B2B" w:rsidP="00136B2B">
      <w:pPr>
        <w:ind w:left="2880" w:firstLine="720"/>
        <w:rPr>
          <w:b/>
          <w:bCs/>
          <w:sz w:val="40"/>
          <w:szCs w:val="40"/>
          <w:lang w:val="fr-CA"/>
        </w:rPr>
      </w:pPr>
      <w:r w:rsidRPr="00380EDB">
        <w:rPr>
          <w:b/>
          <w:bCs/>
          <w:sz w:val="40"/>
          <w:szCs w:val="40"/>
          <w:lang w:val="fr-CA"/>
        </w:rPr>
        <w:t>Rapport</w:t>
      </w:r>
    </w:p>
    <w:p w14:paraId="1128F3E6" w14:textId="77777777" w:rsidR="00136B2B" w:rsidRPr="00380EDB" w:rsidRDefault="00136B2B" w:rsidP="00136B2B">
      <w:pPr>
        <w:rPr>
          <w:b/>
          <w:bCs/>
          <w:sz w:val="40"/>
          <w:szCs w:val="40"/>
          <w:lang w:val="fr-CA"/>
        </w:rPr>
      </w:pPr>
    </w:p>
    <w:p w14:paraId="5E435623" w14:textId="07823D0B" w:rsidR="00136B2B" w:rsidRPr="00B9099E" w:rsidRDefault="00B9099E" w:rsidP="00B9099E">
      <w:pPr>
        <w:rPr>
          <w:b/>
          <w:bCs/>
          <w:sz w:val="32"/>
          <w:szCs w:val="32"/>
          <w:lang w:val="fr-CA"/>
        </w:rPr>
      </w:pPr>
      <w:r w:rsidRPr="00B9099E">
        <w:rPr>
          <w:b/>
          <w:bCs/>
          <w:sz w:val="32"/>
          <w:szCs w:val="32"/>
          <w:lang w:val="fr-CA"/>
        </w:rPr>
        <w:t>1.</w:t>
      </w:r>
      <w:r>
        <w:rPr>
          <w:b/>
          <w:bCs/>
          <w:sz w:val="32"/>
          <w:szCs w:val="32"/>
          <w:lang w:val="fr-CA"/>
        </w:rPr>
        <w:t xml:space="preserve"> </w:t>
      </w:r>
      <w:r w:rsidR="00136B2B" w:rsidRPr="00B9099E">
        <w:rPr>
          <w:b/>
          <w:bCs/>
          <w:sz w:val="32"/>
          <w:szCs w:val="32"/>
          <w:lang w:val="fr-CA"/>
        </w:rPr>
        <w:t>TESTS BOITE NOIRE</w:t>
      </w:r>
    </w:p>
    <w:p w14:paraId="6979B550" w14:textId="70FA26BB" w:rsidR="00136B2B" w:rsidRDefault="00136B2B" w:rsidP="00136B2B">
      <w:pPr>
        <w:rPr>
          <w:b/>
          <w:bCs/>
          <w:sz w:val="32"/>
          <w:szCs w:val="32"/>
          <w:lang w:val="fr-CA"/>
        </w:rPr>
      </w:pPr>
    </w:p>
    <w:p w14:paraId="4840A1D9" w14:textId="75574762" w:rsidR="00F448B1" w:rsidRPr="00F448B1" w:rsidRDefault="00F448B1" w:rsidP="00F448B1">
      <w:pPr>
        <w:rPr>
          <w:lang w:val="fr-CA"/>
        </w:rPr>
      </w:pPr>
      <w:r>
        <w:rPr>
          <w:lang w:val="fr-CA"/>
        </w:rPr>
        <w:t>On s</w:t>
      </w:r>
      <w:r w:rsidRPr="00F448B1">
        <w:rPr>
          <w:lang w:val="fr-CA"/>
        </w:rPr>
        <w:t>uppose</w:t>
      </w:r>
      <w:r>
        <w:rPr>
          <w:lang w:val="fr-CA"/>
        </w:rPr>
        <w:t xml:space="preserve"> </w:t>
      </w:r>
      <w:r w:rsidRPr="00F448B1">
        <w:rPr>
          <w:lang w:val="fr-CA"/>
        </w:rPr>
        <w:t xml:space="preserve">que la </w:t>
      </w:r>
      <w:r w:rsidRPr="00F448B1">
        <w:rPr>
          <w:b/>
          <w:bCs/>
          <w:lang w:val="fr-CA"/>
        </w:rPr>
        <w:t xml:space="preserve">spécification </w:t>
      </w:r>
      <w:r w:rsidRPr="00F448B1">
        <w:rPr>
          <w:lang w:val="fr-CA"/>
        </w:rPr>
        <w:t xml:space="preserve">du « Currency Converter » exige que: </w:t>
      </w:r>
    </w:p>
    <w:p w14:paraId="728DCF15" w14:textId="77777777" w:rsidR="00F448B1" w:rsidRPr="00F448B1" w:rsidRDefault="00F448B1" w:rsidP="00F448B1">
      <w:pPr>
        <w:numPr>
          <w:ilvl w:val="1"/>
          <w:numId w:val="3"/>
        </w:numPr>
        <w:rPr>
          <w:lang w:val="fr-CA"/>
        </w:rPr>
      </w:pPr>
      <w:r w:rsidRPr="00F448B1">
        <w:rPr>
          <w:lang w:val="fr-CA"/>
        </w:rPr>
        <w:t xml:space="preserve">Il doit convertir des montants entre les devises suivantes : USD, CAD, GBP, EUR, CHF, AUD. </w:t>
      </w:r>
    </w:p>
    <w:p w14:paraId="454E3CE2" w14:textId="77777777" w:rsidR="00F448B1" w:rsidRDefault="00F448B1" w:rsidP="00F448B1">
      <w:pPr>
        <w:numPr>
          <w:ilvl w:val="1"/>
          <w:numId w:val="3"/>
        </w:numPr>
        <w:rPr>
          <w:lang w:val="fr-CA"/>
        </w:rPr>
      </w:pPr>
      <w:r w:rsidRPr="00F448B1">
        <w:rPr>
          <w:lang w:val="fr-CA"/>
        </w:rPr>
        <w:t xml:space="preserve">Il doit seulement accepter des montants entre [0, 1 000 000]. </w:t>
      </w:r>
    </w:p>
    <w:p w14:paraId="305839C4" w14:textId="77777777" w:rsidR="00F448B1" w:rsidRDefault="00F448B1" w:rsidP="00F448B1">
      <w:pPr>
        <w:ind w:left="1440"/>
        <w:rPr>
          <w:lang w:val="fr-CA"/>
        </w:rPr>
      </w:pPr>
    </w:p>
    <w:p w14:paraId="18939119" w14:textId="5DA2470F" w:rsidR="00F448B1" w:rsidRDefault="00DE33F8" w:rsidP="00F448B1">
      <w:pPr>
        <w:rPr>
          <w:lang w:val="fr-CA"/>
        </w:rPr>
      </w:pPr>
      <w:r>
        <w:rPr>
          <w:lang w:val="fr-CA"/>
        </w:rPr>
        <w:t xml:space="preserve">On aura donc 5 classes d’équivalences : </w:t>
      </w:r>
    </w:p>
    <w:p w14:paraId="5696020C" w14:textId="77777777" w:rsidR="00A54182" w:rsidRDefault="00A54182" w:rsidP="00F448B1">
      <w:pPr>
        <w:rPr>
          <w:lang w:val="fr-CA"/>
        </w:rPr>
      </w:pPr>
    </w:p>
    <w:p w14:paraId="76A7D568" w14:textId="5F0ED1DD" w:rsidR="00F448B1" w:rsidRDefault="00F448B1" w:rsidP="00F448B1">
      <w:pPr>
        <w:rPr>
          <w:lang w:val="fr-CA"/>
        </w:rPr>
      </w:pPr>
      <w:r>
        <w:rPr>
          <w:lang w:val="fr-CA"/>
        </w:rPr>
        <w:t>D1 = {</w:t>
      </w:r>
      <w:r w:rsidRPr="00F448B1">
        <w:rPr>
          <w:lang w:val="fr-CA"/>
        </w:rPr>
        <w:t xml:space="preserve">USD, CAD, GBP, EUR, CHF, AUD} </w:t>
      </w:r>
      <w:r>
        <w:rPr>
          <w:lang w:val="fr-CA"/>
        </w:rPr>
        <w:t xml:space="preserve">pour les </w:t>
      </w:r>
      <w:r w:rsidRPr="00F448B1">
        <w:rPr>
          <w:lang w:val="fr-CA"/>
        </w:rPr>
        <w:t>devises valides</w:t>
      </w:r>
    </w:p>
    <w:p w14:paraId="5A15E1EB" w14:textId="1A81F7F4" w:rsidR="00F448B1" w:rsidRDefault="00F448B1" w:rsidP="00F448B1">
      <w:pPr>
        <w:rPr>
          <w:lang w:val="fr-CA"/>
        </w:rPr>
      </w:pPr>
      <w:r>
        <w:rPr>
          <w:lang w:val="fr-CA"/>
        </w:rPr>
        <w:t>D2 = {</w:t>
      </w:r>
      <w:r w:rsidRPr="00F448B1">
        <w:rPr>
          <w:lang w:val="fr-CA"/>
        </w:rPr>
        <w:t xml:space="preserve">USD, CAD, </w:t>
      </w:r>
      <w:r w:rsidR="00A54182">
        <w:rPr>
          <w:lang w:val="fr-CA"/>
        </w:rPr>
        <w:t>MP,</w:t>
      </w:r>
      <w:r>
        <w:rPr>
          <w:lang w:val="fr-CA"/>
        </w:rPr>
        <w:t xml:space="preserve"> </w:t>
      </w:r>
      <w:r w:rsidRPr="00F448B1">
        <w:rPr>
          <w:lang w:val="fr-CA"/>
        </w:rPr>
        <w:t>EUR, CHF,</w:t>
      </w:r>
      <w:r w:rsidR="00DE33F8">
        <w:rPr>
          <w:lang w:val="fr-CA"/>
        </w:rPr>
        <w:t xml:space="preserve"> </w:t>
      </w:r>
      <w:r w:rsidR="00A54182">
        <w:rPr>
          <w:lang w:val="fr-CA"/>
        </w:rPr>
        <w:t>RP, CNY</w:t>
      </w:r>
      <w:r w:rsidRPr="00F448B1">
        <w:rPr>
          <w:lang w:val="fr-CA"/>
        </w:rPr>
        <w:t>}</w:t>
      </w:r>
      <w:r>
        <w:rPr>
          <w:lang w:val="fr-CA"/>
        </w:rPr>
        <w:t xml:space="preserve"> qui </w:t>
      </w:r>
      <w:r w:rsidR="00DE33F8">
        <w:rPr>
          <w:lang w:val="fr-CA"/>
        </w:rPr>
        <w:t>contient des</w:t>
      </w:r>
      <w:r>
        <w:rPr>
          <w:lang w:val="fr-CA"/>
        </w:rPr>
        <w:t xml:space="preserve"> types de devises invalides</w:t>
      </w:r>
    </w:p>
    <w:p w14:paraId="5B71912B" w14:textId="0C9A78CF" w:rsidR="00A54182" w:rsidRPr="00A54182" w:rsidRDefault="00A54182" w:rsidP="00F448B1">
      <w:pPr>
        <w:rPr>
          <w:lang w:val="en-CA"/>
        </w:rPr>
      </w:pPr>
      <w:r>
        <w:rPr>
          <w:lang w:val="fr-CA"/>
        </w:rPr>
        <w:tab/>
      </w:r>
      <w:r w:rsidRPr="00A54182">
        <w:rPr>
          <w:lang w:val="en-CA"/>
        </w:rPr>
        <w:t>MP: Mexican Pesos, RP: Roupie</w:t>
      </w:r>
      <w:r>
        <w:rPr>
          <w:lang w:val="en-CA"/>
        </w:rPr>
        <w:t xml:space="preserve">, </w:t>
      </w:r>
      <w:r w:rsidRPr="00A54182">
        <w:rPr>
          <w:lang w:val="en-CA"/>
        </w:rPr>
        <w:t>CNY: Ch</w:t>
      </w:r>
      <w:r>
        <w:rPr>
          <w:lang w:val="en-CA"/>
        </w:rPr>
        <w:t>inese Yuan Renminbi</w:t>
      </w:r>
    </w:p>
    <w:p w14:paraId="52C49C0F" w14:textId="6DFC7FEA" w:rsidR="00F448B1" w:rsidRDefault="00F448B1" w:rsidP="00F448B1">
      <w:pPr>
        <w:rPr>
          <w:lang w:val="fr-CA"/>
        </w:rPr>
      </w:pPr>
      <w:r>
        <w:rPr>
          <w:lang w:val="fr-CA"/>
        </w:rPr>
        <w:t>D3 = {</w:t>
      </w:r>
      <w:r w:rsidR="00DE33F8">
        <w:rPr>
          <w:lang w:val="fr-CA"/>
        </w:rPr>
        <w:t>0&lt;= d &lt;= 100 000} pour les valeurs appartenant à l’intervalle du montant accepté</w:t>
      </w:r>
    </w:p>
    <w:p w14:paraId="66548881" w14:textId="3399E536" w:rsidR="00DE33F8" w:rsidRDefault="00DE33F8" w:rsidP="00F448B1">
      <w:pPr>
        <w:rPr>
          <w:lang w:val="fr-CA"/>
        </w:rPr>
      </w:pPr>
      <w:r>
        <w:rPr>
          <w:lang w:val="fr-CA"/>
        </w:rPr>
        <w:t>D4 = {d &lt; 0} pour les valeurs correspondant à un montant inférieur à celui accepté</w:t>
      </w:r>
    </w:p>
    <w:p w14:paraId="30FCB367" w14:textId="3AF648C7" w:rsidR="00DE33F8" w:rsidRDefault="00DE33F8" w:rsidP="00F448B1">
      <w:pPr>
        <w:rPr>
          <w:lang w:val="fr-CA"/>
        </w:rPr>
      </w:pPr>
      <w:r>
        <w:rPr>
          <w:lang w:val="fr-CA"/>
        </w:rPr>
        <w:t>D5 = {d &gt; 100 000} pour les valeurs correspondant à un montant supérieur à celui accepté</w:t>
      </w:r>
    </w:p>
    <w:p w14:paraId="391958CA" w14:textId="77777777" w:rsidR="00DE33F8" w:rsidRPr="00DE33F8" w:rsidRDefault="00DE33F8" w:rsidP="00F448B1">
      <w:pPr>
        <w:rPr>
          <w:b/>
          <w:bCs/>
          <w:lang w:val="fr-CA"/>
        </w:rPr>
      </w:pPr>
    </w:p>
    <w:p w14:paraId="1290FEE2" w14:textId="2F4EB2F5" w:rsidR="00DE33F8" w:rsidRDefault="00DE33F8" w:rsidP="00F448B1">
      <w:pPr>
        <w:rPr>
          <w:b/>
          <w:bCs/>
          <w:lang w:val="fr-CA"/>
        </w:rPr>
      </w:pPr>
      <w:r w:rsidRPr="00DE33F8">
        <w:rPr>
          <w:b/>
          <w:bCs/>
          <w:lang w:val="fr-CA"/>
        </w:rPr>
        <w:t xml:space="preserve">Jeu de test : </w:t>
      </w:r>
    </w:p>
    <w:p w14:paraId="6CEDDDAF" w14:textId="77777777" w:rsidR="00A54182" w:rsidRDefault="00A54182" w:rsidP="00F448B1">
      <w:pPr>
        <w:rPr>
          <w:b/>
          <w:bCs/>
          <w:lang w:val="fr-CA"/>
        </w:rPr>
      </w:pPr>
    </w:p>
    <w:p w14:paraId="2E0FF7E2" w14:textId="6AFA90C5" w:rsidR="00A54182" w:rsidRDefault="00A54182" w:rsidP="00F448B1">
      <w:pPr>
        <w:rPr>
          <w:b/>
          <w:bCs/>
          <w:lang w:val="fr-CA"/>
        </w:rPr>
      </w:pPr>
      <w:r w:rsidRPr="00A54182">
        <w:rPr>
          <w:b/>
          <w:bCs/>
          <w:lang w:val="fr-CA"/>
        </w:rPr>
        <w:t>Tests de la méthode currencyConverter.MainWindow.</w:t>
      </w:r>
      <w:r w:rsidR="00571DD5">
        <w:rPr>
          <w:b/>
          <w:bCs/>
          <w:lang w:val="fr-CA"/>
        </w:rPr>
        <w:t>c</w:t>
      </w:r>
      <w:r w:rsidRPr="00A54182">
        <w:rPr>
          <w:b/>
          <w:bCs/>
          <w:lang w:val="fr-CA"/>
        </w:rPr>
        <w:t>onvert</w:t>
      </w:r>
      <w:r>
        <w:rPr>
          <w:b/>
          <w:bCs/>
          <w:lang w:val="fr-CA"/>
        </w:rPr>
        <w:t> :</w:t>
      </w:r>
    </w:p>
    <w:p w14:paraId="3C2309F4" w14:textId="77777777" w:rsidR="00A54182" w:rsidRDefault="00A54182" w:rsidP="00F448B1">
      <w:pPr>
        <w:rPr>
          <w:b/>
          <w:bCs/>
          <w:lang w:val="fr-CA"/>
        </w:rPr>
      </w:pPr>
    </w:p>
    <w:p w14:paraId="157CAADC" w14:textId="77777777" w:rsidR="00C7090B" w:rsidRDefault="00C7090B" w:rsidP="00C7090B">
      <w:pPr>
        <w:rPr>
          <w:lang w:val="fr-CA"/>
        </w:rPr>
      </w:pPr>
      <w:r w:rsidRPr="00C7090B">
        <w:rPr>
          <w:lang w:val="fr-CA"/>
        </w:rPr>
        <w:t xml:space="preserve">- Test pour les devises valides: </w:t>
      </w:r>
    </w:p>
    <w:p w14:paraId="31144CD6" w14:textId="2F0D0D19" w:rsidR="00C7090B" w:rsidRPr="00050EB8" w:rsidRDefault="00C7090B" w:rsidP="00C7090B">
      <w:pPr>
        <w:ind w:firstLine="720"/>
        <w:rPr>
          <w:color w:val="70AD47" w:themeColor="accent6"/>
          <w:lang w:val="en-CA"/>
        </w:rPr>
      </w:pPr>
      <w:r w:rsidRPr="00050EB8">
        <w:rPr>
          <w:lang w:val="en-CA"/>
        </w:rPr>
        <w:t xml:space="preserve">("Euro", "US Dollar", currencies, </w:t>
      </w:r>
      <w:r w:rsidRPr="00050EB8">
        <w:rPr>
          <w:lang w:val="en-CA"/>
        </w:rPr>
        <w:t>4000)</w:t>
      </w:r>
      <w:r w:rsidR="00050EB8" w:rsidRPr="00050EB8">
        <w:rPr>
          <w:lang w:val="en-CA"/>
        </w:rPr>
        <w:t xml:space="preserve"> </w:t>
      </w:r>
      <w:r w:rsidR="00C87495">
        <w:rPr>
          <w:color w:val="70AD47" w:themeColor="accent6"/>
          <w:lang w:val="en-CA"/>
        </w:rPr>
        <w:t xml:space="preserve"> </w:t>
      </w:r>
      <w:r w:rsidR="00050EB8" w:rsidRPr="00050EB8">
        <w:rPr>
          <w:color w:val="000000" w:themeColor="text1"/>
          <w:highlight w:val="green"/>
          <w:lang w:val="en-CA"/>
        </w:rPr>
        <w:t>Réussi</w:t>
      </w:r>
    </w:p>
    <w:p w14:paraId="096A6C43" w14:textId="77777777" w:rsidR="00C7090B" w:rsidRPr="00050EB8" w:rsidRDefault="00C7090B" w:rsidP="00C7090B">
      <w:pPr>
        <w:rPr>
          <w:lang w:val="fr-CA"/>
        </w:rPr>
      </w:pPr>
      <w:r>
        <w:rPr>
          <w:lang w:val="fr-CA"/>
        </w:rPr>
        <w:t xml:space="preserve">- </w:t>
      </w:r>
      <w:r w:rsidRPr="00C7090B">
        <w:rPr>
          <w:lang w:val="fr-CA"/>
        </w:rPr>
        <w:t>Test pour une devise de dép</w:t>
      </w:r>
      <w:r w:rsidRPr="00050EB8">
        <w:rPr>
          <w:lang w:val="fr-CA"/>
        </w:rPr>
        <w:t xml:space="preserve">art invalide : </w:t>
      </w:r>
    </w:p>
    <w:p w14:paraId="28B85C6D" w14:textId="31EDFC53" w:rsidR="00C7090B" w:rsidRPr="00050EB8" w:rsidRDefault="00C7090B" w:rsidP="00C7090B">
      <w:pPr>
        <w:ind w:firstLine="720"/>
        <w:rPr>
          <w:color w:val="C00000"/>
          <w:lang w:val="en-CA"/>
        </w:rPr>
      </w:pPr>
      <w:r w:rsidRPr="00C7090B">
        <w:rPr>
          <w:lang w:val="en-CA"/>
        </w:rPr>
        <w:t>(</w:t>
      </w:r>
      <w:r w:rsidRPr="00C7090B">
        <w:rPr>
          <w:lang w:val="en-CA"/>
        </w:rPr>
        <w:t>"Mexican Pesos", "US Dollar", currencies, amount)</w:t>
      </w:r>
      <w:r w:rsidR="00050EB8">
        <w:rPr>
          <w:lang w:val="en-CA"/>
        </w:rPr>
        <w:t xml:space="preserve"> </w:t>
      </w:r>
      <w:r w:rsidR="00050EB8" w:rsidRPr="00050EB8">
        <w:rPr>
          <w:color w:val="000000" w:themeColor="text1"/>
          <w:highlight w:val="red"/>
          <w:lang w:val="en-CA"/>
        </w:rPr>
        <w:t>Échoué</w:t>
      </w:r>
    </w:p>
    <w:p w14:paraId="5D20CB95" w14:textId="4AB3D90B" w:rsidR="00C7090B" w:rsidRDefault="00C7090B" w:rsidP="00C7090B">
      <w:pPr>
        <w:rPr>
          <w:lang w:val="fr-CA"/>
        </w:rPr>
      </w:pPr>
      <w:r w:rsidRPr="00C7090B">
        <w:rPr>
          <w:lang w:val="fr-CA"/>
        </w:rPr>
        <w:t>- Test pour une devise d’arriv</w:t>
      </w:r>
      <w:r>
        <w:rPr>
          <w:lang w:val="fr-CA"/>
        </w:rPr>
        <w:t xml:space="preserve">ée invalide : </w:t>
      </w:r>
    </w:p>
    <w:p w14:paraId="6C1A02E3" w14:textId="671ED0D4" w:rsidR="00C7090B" w:rsidRPr="00C7090B" w:rsidRDefault="00C7090B" w:rsidP="00C7090B">
      <w:pPr>
        <w:ind w:firstLine="720"/>
        <w:rPr>
          <w:lang w:val="en-CA"/>
        </w:rPr>
      </w:pPr>
      <w:r w:rsidRPr="00C7090B">
        <w:rPr>
          <w:lang w:val="en-CA"/>
        </w:rPr>
        <w:t xml:space="preserve">("US Dollar", "Chinese Yuan </w:t>
      </w:r>
      <w:r w:rsidR="00050EB8" w:rsidRPr="00C7090B">
        <w:rPr>
          <w:lang w:val="en-CA"/>
        </w:rPr>
        <w:t>Renminbi</w:t>
      </w:r>
      <w:r w:rsidRPr="00C7090B">
        <w:rPr>
          <w:lang w:val="en-CA"/>
        </w:rPr>
        <w:t>", currencies, amount)</w:t>
      </w:r>
      <w:r w:rsidR="00050EB8">
        <w:rPr>
          <w:lang w:val="en-CA"/>
        </w:rPr>
        <w:t xml:space="preserve"> </w:t>
      </w:r>
      <w:r w:rsidR="00050EB8" w:rsidRPr="00050EB8">
        <w:rPr>
          <w:color w:val="000000" w:themeColor="text1"/>
          <w:highlight w:val="red"/>
          <w:lang w:val="en-CA"/>
        </w:rPr>
        <w:t>Échoué</w:t>
      </w:r>
    </w:p>
    <w:p w14:paraId="572EC792" w14:textId="46EA9E31" w:rsidR="00C7090B" w:rsidRDefault="00C7090B" w:rsidP="00C7090B">
      <w:pPr>
        <w:tabs>
          <w:tab w:val="left" w:pos="4884"/>
        </w:tabs>
        <w:rPr>
          <w:lang w:val="fr-CA"/>
        </w:rPr>
      </w:pPr>
      <w:r w:rsidRPr="00C7090B">
        <w:rPr>
          <w:lang w:val="fr-CA"/>
        </w:rPr>
        <w:t xml:space="preserve">-Test de la conversion de 2 </w:t>
      </w:r>
      <w:r w:rsidR="00050EB8" w:rsidRPr="00C7090B">
        <w:rPr>
          <w:lang w:val="fr-CA"/>
        </w:rPr>
        <w:t>devises</w:t>
      </w:r>
      <w:r w:rsidRPr="00C7090B">
        <w:rPr>
          <w:lang w:val="fr-CA"/>
        </w:rPr>
        <w:t xml:space="preserve"> inval</w:t>
      </w:r>
      <w:r>
        <w:rPr>
          <w:lang w:val="fr-CA"/>
        </w:rPr>
        <w:t xml:space="preserve">ides : </w:t>
      </w:r>
      <w:r>
        <w:rPr>
          <w:lang w:val="fr-CA"/>
        </w:rPr>
        <w:tab/>
      </w:r>
    </w:p>
    <w:p w14:paraId="466AC337" w14:textId="02A15BAE" w:rsidR="003D5089" w:rsidRDefault="00C7090B" w:rsidP="00C7090B">
      <w:pPr>
        <w:tabs>
          <w:tab w:val="left" w:pos="4884"/>
        </w:tabs>
        <w:rPr>
          <w:lang w:val="en-CA"/>
        </w:rPr>
      </w:pPr>
      <w:r w:rsidRPr="00C7090B">
        <w:rPr>
          <w:lang w:val="en-CA"/>
        </w:rPr>
        <w:t xml:space="preserve">            </w:t>
      </w:r>
      <w:r>
        <w:rPr>
          <w:lang w:val="en-CA"/>
        </w:rPr>
        <w:t xml:space="preserve"> </w:t>
      </w:r>
      <w:r w:rsidRPr="00C7090B">
        <w:rPr>
          <w:lang w:val="en-CA"/>
        </w:rPr>
        <w:t>("Roupie", "Chinese Yuan Renminbi", currencies, amount)</w:t>
      </w:r>
      <w:r w:rsidR="00050EB8" w:rsidRPr="00050EB8">
        <w:rPr>
          <w:color w:val="FF0000"/>
          <w:lang w:val="en-CA"/>
        </w:rPr>
        <w:t xml:space="preserve"> </w:t>
      </w:r>
      <w:r w:rsidR="00050EB8" w:rsidRPr="00050EB8">
        <w:rPr>
          <w:color w:val="000000" w:themeColor="text1"/>
          <w:highlight w:val="red"/>
          <w:lang w:val="en-CA"/>
        </w:rPr>
        <w:t>Échoué</w:t>
      </w:r>
    </w:p>
    <w:p w14:paraId="71FF911F" w14:textId="77777777" w:rsidR="00571DD5" w:rsidRDefault="00571DD5" w:rsidP="00C7090B">
      <w:pPr>
        <w:tabs>
          <w:tab w:val="left" w:pos="4884"/>
        </w:tabs>
        <w:rPr>
          <w:lang w:val="en-CA"/>
        </w:rPr>
      </w:pPr>
    </w:p>
    <w:p w14:paraId="55963CED" w14:textId="77777777" w:rsidR="00571DD5" w:rsidRDefault="00571DD5" w:rsidP="00571DD5">
      <w:pPr>
        <w:tabs>
          <w:tab w:val="left" w:pos="4884"/>
        </w:tabs>
        <w:rPr>
          <w:b/>
          <w:bCs/>
          <w:lang w:val="fr-CA"/>
        </w:rPr>
      </w:pPr>
      <w:r w:rsidRPr="00571DD5">
        <w:rPr>
          <w:b/>
          <w:bCs/>
          <w:lang w:val="fr-CA"/>
        </w:rPr>
        <w:t>Tests de la méthode c</w:t>
      </w:r>
      <w:r w:rsidRPr="00571DD5">
        <w:rPr>
          <w:b/>
          <w:bCs/>
          <w:lang w:val="fr-CA"/>
        </w:rPr>
        <w:t>urrencyConverter.</w:t>
      </w:r>
      <w:r>
        <w:rPr>
          <w:b/>
          <w:bCs/>
          <w:lang w:val="fr-CA"/>
        </w:rPr>
        <w:t>C</w:t>
      </w:r>
      <w:r w:rsidRPr="00571DD5">
        <w:rPr>
          <w:b/>
          <w:bCs/>
          <w:lang w:val="fr-CA"/>
        </w:rPr>
        <w:t>urrency.</w:t>
      </w:r>
      <w:r>
        <w:rPr>
          <w:b/>
          <w:bCs/>
          <w:lang w:val="fr-CA"/>
        </w:rPr>
        <w:t>c</w:t>
      </w:r>
      <w:r w:rsidRPr="00571DD5">
        <w:rPr>
          <w:b/>
          <w:bCs/>
          <w:lang w:val="fr-CA"/>
        </w:rPr>
        <w:t>onvert</w:t>
      </w:r>
      <w:r>
        <w:rPr>
          <w:b/>
          <w:bCs/>
          <w:lang w:val="fr-CA"/>
        </w:rPr>
        <w:t> :</w:t>
      </w:r>
    </w:p>
    <w:p w14:paraId="0ED3DFB1" w14:textId="699865BC" w:rsidR="00571DD5" w:rsidRDefault="00571DD5" w:rsidP="00571DD5">
      <w:pPr>
        <w:tabs>
          <w:tab w:val="left" w:pos="4884"/>
        </w:tabs>
        <w:rPr>
          <w:b/>
          <w:bCs/>
          <w:lang w:val="fr-CA"/>
        </w:rPr>
      </w:pPr>
    </w:p>
    <w:p w14:paraId="57DBCDF4" w14:textId="132F6A61" w:rsidR="00571DD5" w:rsidRPr="00050EB8" w:rsidRDefault="00050EB8" w:rsidP="00050EB8">
      <w:pPr>
        <w:tabs>
          <w:tab w:val="left" w:pos="4884"/>
        </w:tabs>
        <w:rPr>
          <w:lang w:val="fr-CA"/>
        </w:rPr>
      </w:pPr>
      <w:r w:rsidRPr="00050EB8">
        <w:rPr>
          <w:lang w:val="fr-CA"/>
        </w:rPr>
        <w:t>-</w:t>
      </w:r>
      <w:r>
        <w:rPr>
          <w:lang w:val="fr-CA"/>
        </w:rPr>
        <w:t xml:space="preserve"> </w:t>
      </w:r>
      <w:r w:rsidRPr="00050EB8">
        <w:rPr>
          <w:lang w:val="fr-CA"/>
        </w:rPr>
        <w:t>Test pour</w:t>
      </w:r>
      <w:r w:rsidR="00571DD5" w:rsidRPr="00050EB8">
        <w:rPr>
          <w:lang w:val="fr-CA"/>
        </w:rPr>
        <w:t xml:space="preserve"> les valeurs appartenant à l’intervalle du montant accepté </w:t>
      </w:r>
    </w:p>
    <w:p w14:paraId="194C31D9" w14:textId="2D7D15C6" w:rsidR="00571DD5" w:rsidRDefault="00571DD5" w:rsidP="00571DD5">
      <w:pPr>
        <w:tabs>
          <w:tab w:val="left" w:pos="4884"/>
        </w:tabs>
        <w:rPr>
          <w:lang w:val="fr-CA"/>
        </w:rPr>
      </w:pPr>
      <w:r>
        <w:rPr>
          <w:lang w:val="fr-CA"/>
        </w:rPr>
        <w:t xml:space="preserve">             (4000, 1.35)</w:t>
      </w:r>
      <w:r w:rsidR="00050EB8">
        <w:rPr>
          <w:lang w:val="fr-CA"/>
        </w:rPr>
        <w:t xml:space="preserve"> :  </w:t>
      </w:r>
      <w:r w:rsidR="00050EB8" w:rsidRPr="00050EB8">
        <w:rPr>
          <w:highlight w:val="green"/>
          <w:lang w:val="fr-CA"/>
        </w:rPr>
        <w:t>Réussi</w:t>
      </w:r>
    </w:p>
    <w:p w14:paraId="2C5B0F56" w14:textId="234201E6" w:rsidR="00571DD5" w:rsidRDefault="00733C83" w:rsidP="00733C83">
      <w:pPr>
        <w:tabs>
          <w:tab w:val="left" w:pos="4884"/>
        </w:tabs>
        <w:rPr>
          <w:lang w:val="fr-CA"/>
        </w:rPr>
      </w:pPr>
      <w:r w:rsidRPr="00733C83">
        <w:rPr>
          <w:lang w:val="fr-CA"/>
        </w:rPr>
        <w:t>-</w:t>
      </w:r>
      <w:r>
        <w:rPr>
          <w:lang w:val="fr-CA"/>
        </w:rPr>
        <w:t xml:space="preserve"> </w:t>
      </w:r>
      <w:r w:rsidR="00571DD5" w:rsidRPr="00733C83">
        <w:rPr>
          <w:lang w:val="fr-CA"/>
        </w:rPr>
        <w:t xml:space="preserve">Test </w:t>
      </w:r>
      <w:r w:rsidRPr="00733C83">
        <w:rPr>
          <w:lang w:val="fr-CA"/>
        </w:rPr>
        <w:t>d’un</w:t>
      </w:r>
      <w:r w:rsidR="00571DD5" w:rsidRPr="00733C83">
        <w:rPr>
          <w:lang w:val="fr-CA"/>
        </w:rPr>
        <w:t xml:space="preserve"> montant valide à la borne inférieure :</w:t>
      </w:r>
    </w:p>
    <w:p w14:paraId="7945E564" w14:textId="58FBFCCF" w:rsidR="00733C83" w:rsidRPr="00733C83" w:rsidRDefault="00733C83" w:rsidP="00733C83">
      <w:pPr>
        <w:tabs>
          <w:tab w:val="left" w:pos="4884"/>
        </w:tabs>
        <w:rPr>
          <w:lang w:val="fr-CA"/>
        </w:rPr>
      </w:pPr>
      <w:r>
        <w:rPr>
          <w:lang w:val="fr-CA"/>
        </w:rPr>
        <w:t xml:space="preserve">             (0, 1.335)</w:t>
      </w:r>
      <w:r w:rsidR="00050EB8">
        <w:rPr>
          <w:lang w:val="fr-CA"/>
        </w:rPr>
        <w:t xml:space="preserve">     : </w:t>
      </w:r>
      <w:r w:rsidR="00050EB8" w:rsidRPr="00050EB8">
        <w:rPr>
          <w:highlight w:val="green"/>
          <w:lang w:val="fr-CA"/>
        </w:rPr>
        <w:t>Réussi</w:t>
      </w:r>
    </w:p>
    <w:p w14:paraId="709CF0A2" w14:textId="39CAF8A4" w:rsidR="00733C83" w:rsidRDefault="00733C83" w:rsidP="00733C83">
      <w:pPr>
        <w:tabs>
          <w:tab w:val="left" w:pos="4884"/>
        </w:tabs>
        <w:rPr>
          <w:lang w:val="fr-CA"/>
        </w:rPr>
      </w:pPr>
      <w:r>
        <w:rPr>
          <w:lang w:val="fr-CA"/>
        </w:rPr>
        <w:lastRenderedPageBreak/>
        <w:t xml:space="preserve">- </w:t>
      </w:r>
      <w:r w:rsidRPr="00733C83">
        <w:rPr>
          <w:lang w:val="fr-CA"/>
        </w:rPr>
        <w:t>Test d’un</w:t>
      </w:r>
      <w:r w:rsidR="00571DD5" w:rsidRPr="00733C83">
        <w:rPr>
          <w:lang w:val="fr-CA"/>
        </w:rPr>
        <w:t xml:space="preserve"> montant invalide</w:t>
      </w:r>
      <w:r w:rsidR="00B41FB7" w:rsidRPr="00733C83">
        <w:rPr>
          <w:lang w:val="fr-CA"/>
        </w:rPr>
        <w:t xml:space="preserve"> proche de </w:t>
      </w:r>
      <w:r w:rsidR="00571DD5" w:rsidRPr="00733C83">
        <w:rPr>
          <w:lang w:val="fr-CA"/>
        </w:rPr>
        <w:t>la borne inférieure :</w:t>
      </w:r>
    </w:p>
    <w:p w14:paraId="719A639C" w14:textId="53594C9C" w:rsidR="00733C83" w:rsidRDefault="00050EB8" w:rsidP="00733C83">
      <w:pPr>
        <w:tabs>
          <w:tab w:val="left" w:pos="4884"/>
        </w:tabs>
        <w:rPr>
          <w:lang w:val="fr-CA"/>
        </w:rPr>
      </w:pPr>
      <w:r>
        <w:rPr>
          <w:lang w:val="fr-CA"/>
        </w:rPr>
        <w:t xml:space="preserve">           (-1.0, 1.335) : </w:t>
      </w:r>
      <w:r w:rsidRPr="00050EB8">
        <w:rPr>
          <w:highlight w:val="red"/>
          <w:lang w:val="fr-CA"/>
        </w:rPr>
        <w:t>Échoué</w:t>
      </w:r>
    </w:p>
    <w:p w14:paraId="3CD1E1ED" w14:textId="44DC68E5" w:rsidR="00B41FB7" w:rsidRDefault="00733C83" w:rsidP="00733C83">
      <w:pPr>
        <w:tabs>
          <w:tab w:val="left" w:pos="4884"/>
        </w:tabs>
        <w:rPr>
          <w:lang w:val="fr-CA"/>
        </w:rPr>
      </w:pPr>
      <w:r>
        <w:rPr>
          <w:lang w:val="fr-CA"/>
        </w:rPr>
        <w:t xml:space="preserve">- </w:t>
      </w:r>
      <w:r w:rsidR="00B41FB7" w:rsidRPr="00733C83">
        <w:rPr>
          <w:lang w:val="fr-CA"/>
        </w:rPr>
        <w:t>Test d’un montant invalide éloignée de la borne inférieure</w:t>
      </w:r>
      <w:r w:rsidR="00050EB8">
        <w:rPr>
          <w:lang w:val="fr-CA"/>
        </w:rPr>
        <w:t> :</w:t>
      </w:r>
    </w:p>
    <w:p w14:paraId="5EB2DCB4" w14:textId="505C6280" w:rsidR="00050EB8" w:rsidRPr="00733C83" w:rsidRDefault="00050EB8" w:rsidP="00733C83">
      <w:pPr>
        <w:tabs>
          <w:tab w:val="left" w:pos="4884"/>
        </w:tabs>
        <w:rPr>
          <w:lang w:val="fr-CA"/>
        </w:rPr>
      </w:pPr>
      <w:r>
        <w:rPr>
          <w:lang w:val="fr-CA"/>
        </w:rPr>
        <w:t xml:space="preserve">           (-17600, 1.335) : </w:t>
      </w:r>
      <w:r w:rsidRPr="00C87495">
        <w:rPr>
          <w:highlight w:val="red"/>
          <w:lang w:val="fr-CA"/>
        </w:rPr>
        <w:t>Échoué</w:t>
      </w:r>
    </w:p>
    <w:p w14:paraId="5E3B9C7F" w14:textId="7DCD74B2" w:rsidR="00B41FB7" w:rsidRDefault="00733C83" w:rsidP="00733C83">
      <w:pPr>
        <w:tabs>
          <w:tab w:val="left" w:pos="4884"/>
        </w:tabs>
        <w:rPr>
          <w:lang w:val="fr-CA"/>
        </w:rPr>
      </w:pPr>
      <w:r>
        <w:rPr>
          <w:lang w:val="fr-CA"/>
        </w:rPr>
        <w:t xml:space="preserve">- </w:t>
      </w:r>
      <w:r w:rsidR="00B41FB7" w:rsidRPr="00733C83">
        <w:rPr>
          <w:lang w:val="fr-CA"/>
        </w:rPr>
        <w:t>Test d’un montant valide à la borne supérieure :</w:t>
      </w:r>
    </w:p>
    <w:p w14:paraId="3760E2F7" w14:textId="3B339F59" w:rsidR="00050EB8" w:rsidRPr="00733C83" w:rsidRDefault="00050EB8" w:rsidP="00733C83">
      <w:pPr>
        <w:tabs>
          <w:tab w:val="left" w:pos="4884"/>
        </w:tabs>
        <w:rPr>
          <w:lang w:val="fr-CA"/>
        </w:rPr>
      </w:pPr>
      <w:r>
        <w:rPr>
          <w:lang w:val="fr-CA"/>
        </w:rPr>
        <w:t xml:space="preserve">           (1000000, 1.335) : </w:t>
      </w:r>
      <w:r w:rsidRPr="00C87495">
        <w:rPr>
          <w:highlight w:val="green"/>
          <w:lang w:val="fr-CA"/>
        </w:rPr>
        <w:t>Réussi</w:t>
      </w:r>
    </w:p>
    <w:p w14:paraId="61524D51" w14:textId="0E67971E" w:rsidR="00050EB8" w:rsidRDefault="00733C83" w:rsidP="00733C83">
      <w:pPr>
        <w:tabs>
          <w:tab w:val="left" w:pos="4884"/>
        </w:tabs>
        <w:rPr>
          <w:lang w:val="fr-CA"/>
        </w:rPr>
      </w:pPr>
      <w:r>
        <w:rPr>
          <w:lang w:val="fr-CA"/>
        </w:rPr>
        <w:t xml:space="preserve">- </w:t>
      </w:r>
      <w:r w:rsidR="00B41FB7" w:rsidRPr="00733C83">
        <w:rPr>
          <w:lang w:val="fr-CA"/>
        </w:rPr>
        <w:t>Test d’un montant invalide proche de la borne supérieure :</w:t>
      </w:r>
    </w:p>
    <w:p w14:paraId="70746F19" w14:textId="083AB28F" w:rsidR="00050EB8" w:rsidRPr="00733C83" w:rsidRDefault="00050EB8" w:rsidP="00733C83">
      <w:pPr>
        <w:tabs>
          <w:tab w:val="left" w:pos="4884"/>
        </w:tabs>
        <w:rPr>
          <w:lang w:val="fr-CA"/>
        </w:rPr>
      </w:pPr>
      <w:r>
        <w:rPr>
          <w:lang w:val="fr-CA"/>
        </w:rPr>
        <w:t xml:space="preserve">           (1000001, 1.335) : </w:t>
      </w:r>
      <w:r w:rsidRPr="00C87495">
        <w:rPr>
          <w:highlight w:val="red"/>
          <w:lang w:val="fr-CA"/>
        </w:rPr>
        <w:t>Échoué</w:t>
      </w:r>
    </w:p>
    <w:p w14:paraId="10AF624C" w14:textId="753B88A4" w:rsidR="00B41FB7" w:rsidRPr="00733C83" w:rsidRDefault="00733C83" w:rsidP="00733C83">
      <w:pPr>
        <w:tabs>
          <w:tab w:val="left" w:pos="4884"/>
        </w:tabs>
        <w:rPr>
          <w:lang w:val="fr-CA"/>
        </w:rPr>
      </w:pPr>
      <w:r>
        <w:rPr>
          <w:lang w:val="fr-CA"/>
        </w:rPr>
        <w:t xml:space="preserve">- </w:t>
      </w:r>
      <w:r w:rsidR="00B41FB7" w:rsidRPr="00733C83">
        <w:rPr>
          <w:lang w:val="fr-CA"/>
        </w:rPr>
        <w:t>Test d’un montant invalide éloignée de la borne supérieure:</w:t>
      </w:r>
    </w:p>
    <w:p w14:paraId="3F8C458C" w14:textId="24FC4F07" w:rsidR="00571DD5" w:rsidRDefault="00050EB8" w:rsidP="00571DD5">
      <w:pPr>
        <w:tabs>
          <w:tab w:val="left" w:pos="4884"/>
        </w:tabs>
        <w:rPr>
          <w:lang w:val="fr-CA"/>
        </w:rPr>
      </w:pPr>
      <w:r w:rsidRPr="00050EB8">
        <w:rPr>
          <w:lang w:val="fr-CA"/>
        </w:rPr>
        <w:t xml:space="preserve">           (2000000, 1.335)</w:t>
      </w:r>
      <w:r>
        <w:rPr>
          <w:lang w:val="fr-CA"/>
        </w:rPr>
        <w:t xml:space="preserve"> : </w:t>
      </w:r>
      <w:r w:rsidRPr="00C87495">
        <w:rPr>
          <w:highlight w:val="red"/>
          <w:lang w:val="fr-CA"/>
        </w:rPr>
        <w:t>Échoué</w:t>
      </w:r>
    </w:p>
    <w:p w14:paraId="49CD2D01" w14:textId="77777777" w:rsidR="00050EB8" w:rsidRDefault="00050EB8" w:rsidP="00571DD5">
      <w:pPr>
        <w:tabs>
          <w:tab w:val="left" w:pos="4884"/>
        </w:tabs>
        <w:rPr>
          <w:lang w:val="fr-CA"/>
        </w:rPr>
      </w:pPr>
    </w:p>
    <w:p w14:paraId="3B1E8725" w14:textId="186C3053" w:rsidR="00B9099E" w:rsidRPr="00B9099E" w:rsidRDefault="00B9099E" w:rsidP="00B9099E">
      <w:pPr>
        <w:tabs>
          <w:tab w:val="left" w:pos="4884"/>
        </w:tabs>
        <w:rPr>
          <w:b/>
          <w:bCs/>
          <w:sz w:val="28"/>
          <w:szCs w:val="28"/>
          <w:lang w:val="fr-CA"/>
        </w:rPr>
      </w:pPr>
      <w:r w:rsidRPr="00B9099E">
        <w:rPr>
          <w:b/>
          <w:bCs/>
          <w:sz w:val="28"/>
          <w:szCs w:val="28"/>
          <w:lang w:val="fr-CA"/>
        </w:rPr>
        <w:t xml:space="preserve">Observation des résultats : </w:t>
      </w:r>
      <w:r w:rsidRPr="00B9099E">
        <w:rPr>
          <w:lang w:val="fr-CA"/>
        </w:rPr>
        <w:t xml:space="preserve">On a un total de </w:t>
      </w:r>
      <w:r w:rsidRPr="00B9099E">
        <w:rPr>
          <w:b/>
          <w:bCs/>
          <w:lang w:val="fr-CA"/>
        </w:rPr>
        <w:t xml:space="preserve">11 </w:t>
      </w:r>
      <w:r w:rsidRPr="00B9099E">
        <w:rPr>
          <w:b/>
          <w:bCs/>
          <w:lang w:val="fr-CA"/>
        </w:rPr>
        <w:t>tests</w:t>
      </w:r>
      <w:r w:rsidRPr="00B9099E">
        <w:rPr>
          <w:lang w:val="fr-CA"/>
        </w:rPr>
        <w:t>,</w:t>
      </w:r>
      <w:r w:rsidRPr="00B9099E">
        <w:rPr>
          <w:lang w:val="fr-CA"/>
        </w:rPr>
        <w:t xml:space="preserve"> </w:t>
      </w:r>
      <w:r w:rsidRPr="00B9099E">
        <w:rPr>
          <w:b/>
          <w:bCs/>
          <w:lang w:val="fr-CA"/>
        </w:rPr>
        <w:t>7 échecs</w:t>
      </w:r>
      <w:r w:rsidRPr="00B9099E">
        <w:rPr>
          <w:lang w:val="fr-CA"/>
        </w:rPr>
        <w:t xml:space="preserve"> et </w:t>
      </w:r>
      <w:r w:rsidRPr="00B9099E">
        <w:rPr>
          <w:b/>
          <w:bCs/>
          <w:lang w:val="fr-CA"/>
        </w:rPr>
        <w:t>4 succès.</w:t>
      </w:r>
    </w:p>
    <w:p w14:paraId="75464702" w14:textId="77777777" w:rsidR="00B9099E" w:rsidRDefault="00B9099E" w:rsidP="00B9099E">
      <w:pPr>
        <w:tabs>
          <w:tab w:val="left" w:pos="4884"/>
        </w:tabs>
        <w:rPr>
          <w:lang w:val="fr-CA"/>
        </w:rPr>
      </w:pPr>
    </w:p>
    <w:p w14:paraId="583F681B" w14:textId="2C80E31B" w:rsidR="00B9099E" w:rsidRDefault="00B9099E" w:rsidP="00B9099E">
      <w:pPr>
        <w:tabs>
          <w:tab w:val="left" w:pos="4884"/>
        </w:tabs>
        <w:rPr>
          <w:lang w:val="fr-CA"/>
        </w:rPr>
      </w:pPr>
      <w:r w:rsidRPr="00B9099E">
        <w:rPr>
          <w:b/>
          <w:bCs/>
          <w:lang w:val="fr-CA"/>
        </w:rPr>
        <w:t>Hypothèse</w:t>
      </w:r>
      <w:r>
        <w:rPr>
          <w:b/>
          <w:bCs/>
          <w:lang w:val="fr-CA"/>
        </w:rPr>
        <w:t xml:space="preserve"> pour une </w:t>
      </w:r>
      <w:r w:rsidRPr="00B9099E">
        <w:rPr>
          <w:b/>
          <w:bCs/>
          <w:lang w:val="fr-CA"/>
        </w:rPr>
        <w:t>entrée invalide</w:t>
      </w:r>
      <w:r>
        <w:rPr>
          <w:lang w:val="fr-CA"/>
        </w:rPr>
        <w:t> : Selon la spécification on a pris comme hypothèse que si une devise ou un montant ne respecte pas la spécification le code ne renvoie aucun résultat mais plutôt une exception lors de tests.</w:t>
      </w:r>
    </w:p>
    <w:p w14:paraId="68541227" w14:textId="77777777" w:rsidR="00B9099E" w:rsidRDefault="00B9099E" w:rsidP="00B9099E">
      <w:pPr>
        <w:tabs>
          <w:tab w:val="left" w:pos="4884"/>
        </w:tabs>
        <w:rPr>
          <w:lang w:val="fr-CA"/>
        </w:rPr>
      </w:pPr>
    </w:p>
    <w:p w14:paraId="2372A92A" w14:textId="089EF44E" w:rsidR="00B9099E" w:rsidRPr="00B9099E" w:rsidRDefault="00B9099E" w:rsidP="00B9099E">
      <w:pPr>
        <w:tabs>
          <w:tab w:val="left" w:pos="4884"/>
        </w:tabs>
        <w:rPr>
          <w:lang w:val="fr-CA"/>
        </w:rPr>
      </w:pPr>
      <w:r w:rsidRPr="00B9099E">
        <w:rPr>
          <w:b/>
          <w:bCs/>
          <w:lang w:val="fr-CA"/>
        </w:rPr>
        <w:t>Observation</w:t>
      </w:r>
      <w:r w:rsidRPr="00B9099E">
        <w:rPr>
          <w:lang w:val="fr-CA"/>
        </w:rPr>
        <w:t> </w:t>
      </w:r>
      <w:r>
        <w:rPr>
          <w:lang w:val="fr-CA"/>
        </w:rPr>
        <w:t xml:space="preserve">: On remarque que pour la méthode </w:t>
      </w:r>
      <w:r w:rsidRPr="00E6708A">
        <w:rPr>
          <w:lang w:val="fr-CA"/>
        </w:rPr>
        <w:t>currencyCon</w:t>
      </w:r>
      <w:r>
        <w:rPr>
          <w:lang w:val="fr-CA"/>
        </w:rPr>
        <w:t>vert.MainWindow.convert </w:t>
      </w:r>
      <w:r>
        <w:rPr>
          <w:lang w:val="fr-CA"/>
        </w:rPr>
        <w:t>, la spécification n’est pas respectée et les tests échoue pour toutes les entrées invalides, Pour éviter cela il faudrait vérifier si la saisie est valide selon la spécification et lancer une exception sinon</w:t>
      </w:r>
    </w:p>
    <w:p w14:paraId="10B0B951" w14:textId="76142077" w:rsidR="00DE33F8" w:rsidRDefault="00DE33F8" w:rsidP="00571DD5">
      <w:pPr>
        <w:tabs>
          <w:tab w:val="left" w:pos="4884"/>
        </w:tabs>
        <w:rPr>
          <w:b/>
          <w:bCs/>
          <w:lang w:val="fr-CA"/>
        </w:rPr>
      </w:pPr>
    </w:p>
    <w:p w14:paraId="7206DC24" w14:textId="77777777" w:rsidR="0042280E" w:rsidRDefault="0042280E" w:rsidP="00136B2B">
      <w:pPr>
        <w:rPr>
          <w:b/>
          <w:bCs/>
          <w:sz w:val="32"/>
          <w:szCs w:val="32"/>
          <w:lang w:val="fr-CA"/>
        </w:rPr>
      </w:pPr>
    </w:p>
    <w:p w14:paraId="5F823C28" w14:textId="3FBF9733" w:rsidR="00DE33F8" w:rsidRPr="00B9099E" w:rsidRDefault="00B9099E" w:rsidP="00B9099E">
      <w:pPr>
        <w:rPr>
          <w:b/>
          <w:bCs/>
          <w:sz w:val="32"/>
          <w:szCs w:val="32"/>
          <w:lang w:val="fr-CA"/>
        </w:rPr>
      </w:pPr>
      <w:r w:rsidRPr="00B9099E">
        <w:rPr>
          <w:b/>
          <w:bCs/>
          <w:sz w:val="32"/>
          <w:szCs w:val="32"/>
          <w:lang w:val="fr-CA"/>
        </w:rPr>
        <w:t>2.</w:t>
      </w:r>
      <w:r>
        <w:rPr>
          <w:b/>
          <w:bCs/>
          <w:sz w:val="32"/>
          <w:szCs w:val="32"/>
          <w:lang w:val="fr-CA"/>
        </w:rPr>
        <w:t xml:space="preserve"> </w:t>
      </w:r>
      <w:r w:rsidR="00DE33F8" w:rsidRPr="00B9099E">
        <w:rPr>
          <w:b/>
          <w:bCs/>
          <w:sz w:val="32"/>
          <w:szCs w:val="32"/>
          <w:lang w:val="fr-CA"/>
        </w:rPr>
        <w:t>TESTS BOITE BLANCHE</w:t>
      </w:r>
      <w:r w:rsidR="00C87495" w:rsidRPr="00B9099E">
        <w:rPr>
          <w:b/>
          <w:bCs/>
          <w:sz w:val="32"/>
          <w:szCs w:val="32"/>
          <w:lang w:val="fr-CA"/>
        </w:rPr>
        <w:t> :</w:t>
      </w:r>
    </w:p>
    <w:p w14:paraId="67DF402C" w14:textId="77777777" w:rsidR="00B9099E" w:rsidRDefault="00B9099E" w:rsidP="00136B2B">
      <w:pPr>
        <w:rPr>
          <w:b/>
          <w:bCs/>
          <w:sz w:val="32"/>
          <w:szCs w:val="32"/>
          <w:lang w:val="fr-CA"/>
        </w:rPr>
      </w:pPr>
    </w:p>
    <w:p w14:paraId="5D255793" w14:textId="4B68E10D" w:rsidR="00C87495" w:rsidRDefault="00E874B2" w:rsidP="00136B2B">
      <w:pPr>
        <w:rPr>
          <w:b/>
          <w:bCs/>
          <w:sz w:val="32"/>
          <w:szCs w:val="32"/>
          <w:lang w:val="fr-CA"/>
        </w:rPr>
      </w:pPr>
      <w:r>
        <w:rPr>
          <w:b/>
          <w:bCs/>
          <w:sz w:val="32"/>
          <w:szCs w:val="32"/>
          <w:lang w:val="fr-CA"/>
        </w:rPr>
        <w:t xml:space="preserve">Jeu de test : </w:t>
      </w:r>
    </w:p>
    <w:p w14:paraId="63C5C417" w14:textId="31E8E738" w:rsidR="00C87495" w:rsidRPr="00B9099E" w:rsidRDefault="00C87495" w:rsidP="00136B2B">
      <w:pPr>
        <w:rPr>
          <w:b/>
          <w:bCs/>
          <w:sz w:val="28"/>
          <w:szCs w:val="28"/>
          <w:lang w:val="fr-CA"/>
        </w:rPr>
      </w:pPr>
      <w:r w:rsidRPr="00B9099E">
        <w:rPr>
          <w:b/>
          <w:bCs/>
          <w:sz w:val="28"/>
          <w:szCs w:val="28"/>
          <w:lang w:val="fr-CA"/>
        </w:rPr>
        <w:t>Critère de couverture d’instructions :</w:t>
      </w:r>
    </w:p>
    <w:p w14:paraId="65F2DB59" w14:textId="42A0F02A" w:rsidR="00E6708A" w:rsidRDefault="00E6708A" w:rsidP="00E6708A">
      <w:pPr>
        <w:pStyle w:val="ListParagraph"/>
        <w:numPr>
          <w:ilvl w:val="0"/>
          <w:numId w:val="16"/>
        </w:numPr>
        <w:rPr>
          <w:lang w:val="fr-CA"/>
        </w:rPr>
      </w:pPr>
      <w:r w:rsidRPr="00E6708A">
        <w:rPr>
          <w:lang w:val="fr-CA"/>
        </w:rPr>
        <w:t>currencyCon</w:t>
      </w:r>
      <w:r>
        <w:rPr>
          <w:lang w:val="fr-CA"/>
        </w:rPr>
        <w:t>vert.MainWindow.convert :</w:t>
      </w:r>
    </w:p>
    <w:p w14:paraId="77B0ED0A" w14:textId="5DB42F29" w:rsidR="00E6708A" w:rsidRDefault="00E6708A" w:rsidP="00E6708A">
      <w:pPr>
        <w:ind w:left="720"/>
        <w:rPr>
          <w:lang w:val="fr-CA"/>
        </w:rPr>
      </w:pPr>
    </w:p>
    <w:p w14:paraId="64A9E754" w14:textId="77777777" w:rsidR="006B32C3" w:rsidRDefault="006B32C3" w:rsidP="00E6708A">
      <w:pPr>
        <w:ind w:left="720"/>
        <w:rPr>
          <w:lang w:val="en-CA"/>
        </w:rPr>
      </w:pPr>
      <w:r w:rsidRPr="006B32C3">
        <w:rPr>
          <w:lang w:val="en-CA"/>
        </w:rPr>
        <w:t>ShortNameCurrency2 == Null : c</w:t>
      </w:r>
      <w:r>
        <w:rPr>
          <w:lang w:val="en-CA"/>
        </w:rPr>
        <w:t xml:space="preserve">urrency2 invalide: </w:t>
      </w:r>
    </w:p>
    <w:p w14:paraId="08772431" w14:textId="1D83CF06" w:rsidR="00D565C4" w:rsidRDefault="006B32C3" w:rsidP="006B32C3">
      <w:pPr>
        <w:ind w:left="1440"/>
        <w:rPr>
          <w:lang w:val="en-CA"/>
        </w:rPr>
      </w:pPr>
      <w:r w:rsidRPr="006B32C3">
        <w:rPr>
          <w:lang w:val="en-CA"/>
        </w:rPr>
        <w:t>("Euro", "Mexican Pesos », currencies,</w:t>
      </w:r>
      <w:r>
        <w:rPr>
          <w:lang w:val="en-CA"/>
        </w:rPr>
        <w:t xml:space="preserve"> </w:t>
      </w:r>
      <w:r w:rsidRPr="006B32C3">
        <w:rPr>
          <w:lang w:val="en-CA"/>
        </w:rPr>
        <w:t xml:space="preserve">amount) : </w:t>
      </w:r>
      <w:r w:rsidRPr="006B32C3">
        <w:rPr>
          <w:highlight w:val="green"/>
          <w:lang w:val="en-CA"/>
        </w:rPr>
        <w:t>Réussi</w:t>
      </w:r>
    </w:p>
    <w:p w14:paraId="24176EE8" w14:textId="715E17CF" w:rsidR="006B32C3" w:rsidRPr="006B32C3" w:rsidRDefault="006B32C3" w:rsidP="006B32C3">
      <w:pPr>
        <w:rPr>
          <w:lang w:val="en-CA"/>
        </w:rPr>
      </w:pPr>
      <w:r>
        <w:rPr>
          <w:lang w:val="en-CA"/>
        </w:rPr>
        <w:tab/>
        <w:t>ShortNameCurrency != Null: les 2 devises sont valides</w:t>
      </w:r>
    </w:p>
    <w:p w14:paraId="12203C01" w14:textId="7E3CD8AE" w:rsidR="00C87495" w:rsidRPr="00F5310F" w:rsidRDefault="00F5310F" w:rsidP="00136B2B">
      <w:pPr>
        <w:rPr>
          <w:lang w:val="en-CA"/>
        </w:rPr>
      </w:pPr>
      <w:r>
        <w:rPr>
          <w:b/>
          <w:bCs/>
          <w:lang w:val="en-CA"/>
        </w:rPr>
        <w:tab/>
      </w:r>
      <w:r>
        <w:rPr>
          <w:b/>
          <w:bCs/>
          <w:lang w:val="en-CA"/>
        </w:rPr>
        <w:tab/>
      </w:r>
      <w:r w:rsidRPr="00F5310F">
        <w:rPr>
          <w:lang w:val="en-CA"/>
        </w:rPr>
        <w:t>("Euro", "US Dollar", currencies, amount)</w:t>
      </w:r>
      <w:r>
        <w:rPr>
          <w:lang w:val="en-CA"/>
        </w:rPr>
        <w:t xml:space="preserve"> : </w:t>
      </w:r>
      <w:r w:rsidRPr="00F5310F">
        <w:rPr>
          <w:highlight w:val="green"/>
          <w:lang w:val="en-CA"/>
        </w:rPr>
        <w:t>Réussi</w:t>
      </w:r>
    </w:p>
    <w:p w14:paraId="42809DD6" w14:textId="32C62B50" w:rsidR="00E6708A" w:rsidRPr="00E6708A" w:rsidRDefault="00E6708A" w:rsidP="00E6708A">
      <w:pPr>
        <w:pStyle w:val="ListParagraph"/>
        <w:numPr>
          <w:ilvl w:val="0"/>
          <w:numId w:val="16"/>
        </w:numPr>
        <w:rPr>
          <w:b/>
          <w:bCs/>
          <w:lang w:val="fr-CA"/>
        </w:rPr>
      </w:pPr>
      <w:r w:rsidRPr="00E6708A">
        <w:rPr>
          <w:lang w:val="fr-CA"/>
        </w:rPr>
        <w:t>currencyConvert.Currency.convert</w:t>
      </w:r>
      <w:r>
        <w:rPr>
          <w:lang w:val="fr-CA"/>
        </w:rPr>
        <w:t> :</w:t>
      </w:r>
    </w:p>
    <w:p w14:paraId="5F84BA5D" w14:textId="51C81BC7" w:rsidR="00E6708A" w:rsidRDefault="00E6708A" w:rsidP="00E6708A">
      <w:pPr>
        <w:pStyle w:val="ListParagraph"/>
        <w:rPr>
          <w:lang w:val="fr-CA"/>
        </w:rPr>
      </w:pPr>
      <w:r>
        <w:rPr>
          <w:lang w:val="fr-CA"/>
        </w:rPr>
        <w:t xml:space="preserve">(50, 1.50) </w:t>
      </w:r>
      <w:r w:rsidRPr="00E6708A">
        <w:rPr>
          <w:highlight w:val="green"/>
          <w:lang w:val="fr-CA"/>
        </w:rPr>
        <w:t>Réussi</w:t>
      </w:r>
    </w:p>
    <w:p w14:paraId="04583C01" w14:textId="77777777" w:rsidR="00E874B2" w:rsidRPr="00E874B2" w:rsidRDefault="00E874B2" w:rsidP="00E874B2">
      <w:pPr>
        <w:rPr>
          <w:b/>
          <w:bCs/>
          <w:lang w:val="fr-CA"/>
        </w:rPr>
      </w:pPr>
    </w:p>
    <w:p w14:paraId="212E3F48" w14:textId="715580DF" w:rsidR="00C87495" w:rsidRPr="00B9099E" w:rsidRDefault="00C87495" w:rsidP="00136B2B">
      <w:pPr>
        <w:rPr>
          <w:b/>
          <w:bCs/>
          <w:sz w:val="28"/>
          <w:szCs w:val="28"/>
          <w:lang w:val="fr-CA"/>
        </w:rPr>
      </w:pPr>
      <w:r w:rsidRPr="00B9099E">
        <w:rPr>
          <w:b/>
          <w:bCs/>
          <w:sz w:val="28"/>
          <w:szCs w:val="28"/>
          <w:lang w:val="fr-CA"/>
        </w:rPr>
        <w:t xml:space="preserve">Critère de couverture des </w:t>
      </w:r>
      <w:r w:rsidR="00E874B2" w:rsidRPr="00B9099E">
        <w:rPr>
          <w:b/>
          <w:bCs/>
          <w:sz w:val="28"/>
          <w:szCs w:val="28"/>
          <w:lang w:val="fr-CA"/>
        </w:rPr>
        <w:t xml:space="preserve">arcs du graphe de flot de contrôle : </w:t>
      </w:r>
    </w:p>
    <w:p w14:paraId="777E12EA" w14:textId="77777777" w:rsidR="00E6708A" w:rsidRDefault="00E6708A" w:rsidP="00136B2B">
      <w:pPr>
        <w:rPr>
          <w:b/>
          <w:bCs/>
          <w:sz w:val="32"/>
          <w:szCs w:val="32"/>
          <w:lang w:val="fr-CA"/>
        </w:rPr>
      </w:pPr>
    </w:p>
    <w:p w14:paraId="710F5BAB" w14:textId="10EC3825" w:rsidR="00E6708A" w:rsidRPr="00E6708A" w:rsidRDefault="00E6708A" w:rsidP="00E6708A">
      <w:pPr>
        <w:pStyle w:val="ListParagraph"/>
        <w:numPr>
          <w:ilvl w:val="0"/>
          <w:numId w:val="16"/>
        </w:numPr>
        <w:rPr>
          <w:b/>
          <w:bCs/>
          <w:lang w:val="fr-CA"/>
        </w:rPr>
      </w:pPr>
      <w:r>
        <w:rPr>
          <w:b/>
          <w:bCs/>
          <w:lang w:val="fr-CA"/>
        </w:rPr>
        <w:t xml:space="preserve">Méthode </w:t>
      </w:r>
      <w:r w:rsidR="00BF3C75" w:rsidRPr="00E6708A">
        <w:rPr>
          <w:b/>
          <w:bCs/>
          <w:lang w:val="fr-CA"/>
        </w:rPr>
        <w:t>currencyConvert.MainWindow.convert</w:t>
      </w:r>
      <w:r>
        <w:rPr>
          <w:lang w:val="fr-CA"/>
        </w:rPr>
        <w:t> :</w:t>
      </w:r>
    </w:p>
    <w:p w14:paraId="74657D28" w14:textId="77777777" w:rsidR="00E6708A" w:rsidRDefault="00E6708A" w:rsidP="00E6708A">
      <w:pPr>
        <w:pStyle w:val="ListParagraph"/>
        <w:rPr>
          <w:b/>
          <w:bCs/>
          <w:lang w:val="fr-CA"/>
        </w:rPr>
      </w:pPr>
    </w:p>
    <w:p w14:paraId="44C4979A" w14:textId="73EA08EE" w:rsidR="00E6708A" w:rsidRDefault="00E6708A" w:rsidP="00E6708A">
      <w:pPr>
        <w:pStyle w:val="ListParagraph"/>
        <w:rPr>
          <w:b/>
          <w:bCs/>
          <w:lang w:val="fr-CA"/>
        </w:rPr>
      </w:pPr>
      <w:r>
        <w:rPr>
          <w:b/>
          <w:bCs/>
          <w:lang w:val="fr-CA"/>
        </w:rPr>
        <w:t>Arc 1 : les 2 devises sont valides et se trouvent dans la liste :</w:t>
      </w:r>
    </w:p>
    <w:p w14:paraId="1F7B4859" w14:textId="699D5239" w:rsidR="00E6708A" w:rsidRDefault="00E6708A" w:rsidP="00E6708A">
      <w:pPr>
        <w:ind w:left="720" w:firstLine="720"/>
        <w:rPr>
          <w:lang w:val="en-CA"/>
        </w:rPr>
      </w:pPr>
      <w:r w:rsidRPr="00E6708A">
        <w:rPr>
          <w:lang w:val="en-CA"/>
        </w:rPr>
        <w:t xml:space="preserve"> ("Euro", "US Dollar", currencies, </w:t>
      </w:r>
      <w:r>
        <w:rPr>
          <w:lang w:val="en-CA"/>
        </w:rPr>
        <w:t>50</w:t>
      </w:r>
      <w:r w:rsidR="00016BE1" w:rsidRPr="00E6708A">
        <w:rPr>
          <w:lang w:val="en-CA"/>
        </w:rPr>
        <w:t>)</w:t>
      </w:r>
      <w:r w:rsidR="00016BE1">
        <w:rPr>
          <w:lang w:val="en-CA"/>
        </w:rPr>
        <w:t>:</w:t>
      </w:r>
      <w:r>
        <w:rPr>
          <w:lang w:val="en-CA"/>
        </w:rPr>
        <w:t xml:space="preserve">  </w:t>
      </w:r>
      <w:r w:rsidRPr="00016BE1">
        <w:rPr>
          <w:highlight w:val="green"/>
          <w:lang w:val="en-CA"/>
        </w:rPr>
        <w:t>Réussi</w:t>
      </w:r>
    </w:p>
    <w:p w14:paraId="749B1AAB" w14:textId="663F1925" w:rsidR="00E6708A" w:rsidRDefault="00E6708A" w:rsidP="00E6708A">
      <w:pPr>
        <w:rPr>
          <w:b/>
          <w:bCs/>
          <w:lang w:val="fr-CA"/>
        </w:rPr>
      </w:pPr>
      <w:r>
        <w:rPr>
          <w:lang w:val="en-CA"/>
        </w:rPr>
        <w:lastRenderedPageBreak/>
        <w:tab/>
      </w:r>
      <w:r w:rsidRPr="00016BE1">
        <w:rPr>
          <w:b/>
          <w:bCs/>
          <w:lang w:val="fr-CA"/>
        </w:rPr>
        <w:t xml:space="preserve">Arc2: </w:t>
      </w:r>
      <w:r w:rsidR="00016BE1" w:rsidRPr="00016BE1">
        <w:rPr>
          <w:b/>
          <w:bCs/>
          <w:lang w:val="fr-CA"/>
        </w:rPr>
        <w:t xml:space="preserve"> la devise d’arrivée e</w:t>
      </w:r>
      <w:r w:rsidR="00016BE1">
        <w:rPr>
          <w:b/>
          <w:bCs/>
          <w:lang w:val="fr-CA"/>
        </w:rPr>
        <w:t xml:space="preserve">st invalide: </w:t>
      </w:r>
    </w:p>
    <w:p w14:paraId="54C17FCE" w14:textId="3B635DAE" w:rsidR="00E6708A" w:rsidRDefault="00016BE1" w:rsidP="00016BE1">
      <w:pPr>
        <w:rPr>
          <w:lang w:val="fr-CA"/>
        </w:rPr>
      </w:pPr>
      <w:r>
        <w:rPr>
          <w:b/>
          <w:bCs/>
          <w:lang w:val="fr-CA"/>
        </w:rPr>
        <w:tab/>
      </w:r>
      <w:r>
        <w:rPr>
          <w:b/>
          <w:bCs/>
          <w:lang w:val="fr-CA"/>
        </w:rPr>
        <w:tab/>
      </w:r>
      <w:r w:rsidRPr="00016BE1">
        <w:rPr>
          <w:lang w:val="fr-CA"/>
        </w:rPr>
        <w:t>("Euro", "", currencies, amount)</w:t>
      </w:r>
      <w:r>
        <w:rPr>
          <w:lang w:val="fr-CA"/>
        </w:rPr>
        <w:t xml:space="preserve">: </w:t>
      </w:r>
      <w:r w:rsidR="0045445B" w:rsidRPr="0045445B">
        <w:rPr>
          <w:highlight w:val="green"/>
          <w:lang w:val="fr-CA"/>
        </w:rPr>
        <w:t>Réussi</w:t>
      </w:r>
    </w:p>
    <w:p w14:paraId="5B0A8938" w14:textId="24431E35" w:rsidR="00165DAE" w:rsidRDefault="00165DAE" w:rsidP="00016BE1">
      <w:pPr>
        <w:rPr>
          <w:b/>
          <w:bCs/>
          <w:lang w:val="fr-CA"/>
        </w:rPr>
      </w:pPr>
      <w:r>
        <w:rPr>
          <w:lang w:val="fr-CA"/>
        </w:rPr>
        <w:tab/>
      </w:r>
      <w:r w:rsidRPr="00165DAE">
        <w:rPr>
          <w:b/>
          <w:bCs/>
          <w:lang w:val="fr-CA"/>
        </w:rPr>
        <w:t>Arc3 : la devise de</w:t>
      </w:r>
      <w:r>
        <w:rPr>
          <w:b/>
          <w:bCs/>
          <w:lang w:val="fr-CA"/>
        </w:rPr>
        <w:t xml:space="preserve"> d</w:t>
      </w:r>
      <w:r w:rsidRPr="00165DAE">
        <w:rPr>
          <w:b/>
          <w:bCs/>
          <w:lang w:val="fr-CA"/>
        </w:rPr>
        <w:t>épart est invalide :</w:t>
      </w:r>
    </w:p>
    <w:p w14:paraId="7F778D1B" w14:textId="2E98FD95" w:rsidR="00BF3C75" w:rsidRPr="00E874B2" w:rsidRDefault="00165DAE" w:rsidP="00016BE1">
      <w:pPr>
        <w:rPr>
          <w:lang w:val="en-CA"/>
        </w:rPr>
      </w:pPr>
      <w:r>
        <w:rPr>
          <w:b/>
          <w:bCs/>
          <w:lang w:val="fr-CA"/>
        </w:rPr>
        <w:tab/>
      </w:r>
      <w:r>
        <w:rPr>
          <w:b/>
          <w:bCs/>
          <w:lang w:val="fr-CA"/>
        </w:rPr>
        <w:tab/>
      </w:r>
      <w:r w:rsidR="00BF3C75" w:rsidRPr="00BF3C75">
        <w:rPr>
          <w:lang w:val="en-CA"/>
        </w:rPr>
        <w:t>(</w:t>
      </w:r>
      <w:r w:rsidR="00BF3C75" w:rsidRPr="00BF3C75">
        <w:rPr>
          <w:lang w:val="en-CA"/>
        </w:rPr>
        <w:t>"Roupie", "US Dollar", currencies, amount)</w:t>
      </w:r>
      <w:r w:rsidR="00BF3C75" w:rsidRPr="00BF3C75">
        <w:rPr>
          <w:lang w:val="en-CA"/>
        </w:rPr>
        <w:t xml:space="preserve">: </w:t>
      </w:r>
      <w:r w:rsidR="00BF3C75">
        <w:rPr>
          <w:lang w:val="en-CA"/>
        </w:rPr>
        <w:t xml:space="preserve"> </w:t>
      </w:r>
      <w:r w:rsidR="0045445B" w:rsidRPr="0045445B">
        <w:rPr>
          <w:highlight w:val="green"/>
          <w:lang w:val="en-CA"/>
        </w:rPr>
        <w:t>Réussi</w:t>
      </w:r>
    </w:p>
    <w:p w14:paraId="78CEDBD4" w14:textId="5132A2FB" w:rsidR="00C87495" w:rsidRPr="00BF3C75" w:rsidRDefault="00E6708A" w:rsidP="00BF3C75">
      <w:pPr>
        <w:pStyle w:val="ListParagraph"/>
        <w:rPr>
          <w:b/>
          <w:bCs/>
          <w:lang w:val="fr-CA"/>
        </w:rPr>
      </w:pPr>
      <w:r w:rsidRPr="00BF3C75">
        <w:rPr>
          <w:b/>
          <w:bCs/>
          <w:lang w:val="fr-CA"/>
        </w:rPr>
        <w:tab/>
      </w:r>
    </w:p>
    <w:p w14:paraId="3D5E553E" w14:textId="33463B54" w:rsidR="00E6708A" w:rsidRDefault="00E6708A" w:rsidP="00BF3C75">
      <w:pPr>
        <w:pStyle w:val="ListParagraph"/>
        <w:numPr>
          <w:ilvl w:val="0"/>
          <w:numId w:val="16"/>
        </w:numPr>
        <w:rPr>
          <w:lang w:val="fr-CA"/>
        </w:rPr>
      </w:pPr>
      <w:r w:rsidRPr="00E6708A">
        <w:rPr>
          <w:lang w:val="fr-CA"/>
        </w:rPr>
        <w:t xml:space="preserve">Pour la méthode </w:t>
      </w:r>
      <w:r w:rsidRPr="00E6708A">
        <w:rPr>
          <w:lang w:val="fr-CA"/>
        </w:rPr>
        <w:t>currencyConvert.Currency.convert</w:t>
      </w:r>
      <w:r>
        <w:rPr>
          <w:lang w:val="fr-CA"/>
        </w:rPr>
        <w:t> </w:t>
      </w:r>
      <w:r>
        <w:rPr>
          <w:lang w:val="fr-CA"/>
        </w:rPr>
        <w:t xml:space="preserve"> on a un seul arc et il a été déjà testé au critère de couverture d’instructions</w:t>
      </w:r>
    </w:p>
    <w:p w14:paraId="1A31E85D" w14:textId="77777777" w:rsidR="00E874B2" w:rsidRDefault="00E874B2" w:rsidP="00E874B2">
      <w:pPr>
        <w:rPr>
          <w:lang w:val="fr-CA"/>
        </w:rPr>
      </w:pPr>
    </w:p>
    <w:p w14:paraId="047B18BA" w14:textId="023BEF75" w:rsidR="00E874B2" w:rsidRPr="00B9099E" w:rsidRDefault="00E874B2" w:rsidP="00E874B2">
      <w:pPr>
        <w:rPr>
          <w:b/>
          <w:bCs/>
          <w:sz w:val="28"/>
          <w:szCs w:val="28"/>
          <w:lang w:val="fr-CA"/>
        </w:rPr>
      </w:pPr>
      <w:r w:rsidRPr="00B9099E">
        <w:rPr>
          <w:b/>
          <w:bCs/>
          <w:sz w:val="28"/>
          <w:szCs w:val="28"/>
          <w:lang w:val="fr-CA"/>
        </w:rPr>
        <w:t xml:space="preserve">Critère de couverture des chemins indépendants du graphe de contrôle : </w:t>
      </w:r>
      <w:r w:rsidR="00757D5A" w:rsidRPr="00B9099E">
        <w:rPr>
          <w:b/>
          <w:bCs/>
          <w:sz w:val="28"/>
          <w:szCs w:val="28"/>
          <w:lang w:val="fr-CA"/>
        </w:rPr>
        <w:t xml:space="preserve"> </w:t>
      </w:r>
      <w:r w:rsidR="00757D5A" w:rsidRPr="00B9099E">
        <w:rPr>
          <w:lang w:val="fr-CA"/>
        </w:rPr>
        <w:t>complexité cyclomatique = 5</w:t>
      </w:r>
    </w:p>
    <w:p w14:paraId="6ABD42DF" w14:textId="398214A6" w:rsidR="00E874B2" w:rsidRDefault="00E874B2" w:rsidP="00E874B2">
      <w:pPr>
        <w:pStyle w:val="ListParagraph"/>
        <w:rPr>
          <w:b/>
          <w:bCs/>
          <w:lang w:val="fr-CA"/>
        </w:rPr>
      </w:pPr>
      <w:r>
        <w:rPr>
          <w:b/>
          <w:bCs/>
          <w:lang w:val="fr-CA"/>
        </w:rPr>
        <w:t>Chemin1</w:t>
      </w:r>
      <w:r>
        <w:rPr>
          <w:b/>
          <w:bCs/>
          <w:lang w:val="fr-CA"/>
        </w:rPr>
        <w:t> : les 2 devises sont valides et se trouvent dans la liste :</w:t>
      </w:r>
    </w:p>
    <w:p w14:paraId="79BB4E5C" w14:textId="77777777" w:rsidR="00E874B2" w:rsidRPr="00E874B2" w:rsidRDefault="00E874B2" w:rsidP="00E874B2">
      <w:pPr>
        <w:ind w:left="720" w:firstLine="720"/>
        <w:rPr>
          <w:lang w:val="fr-CA"/>
        </w:rPr>
      </w:pPr>
      <w:r w:rsidRPr="00E874B2">
        <w:rPr>
          <w:lang w:val="fr-CA"/>
        </w:rPr>
        <w:t xml:space="preserve"> ("Euro", "US Dollar", currencies, 50):  </w:t>
      </w:r>
      <w:r w:rsidRPr="00E874B2">
        <w:rPr>
          <w:highlight w:val="green"/>
          <w:lang w:val="fr-CA"/>
        </w:rPr>
        <w:t>Réussi</w:t>
      </w:r>
    </w:p>
    <w:p w14:paraId="21BA0819" w14:textId="0691E5FC" w:rsidR="00E874B2" w:rsidRDefault="00E874B2" w:rsidP="00E874B2">
      <w:pPr>
        <w:rPr>
          <w:b/>
          <w:bCs/>
          <w:lang w:val="fr-CA"/>
        </w:rPr>
      </w:pPr>
      <w:r w:rsidRPr="00E874B2">
        <w:rPr>
          <w:lang w:val="fr-CA"/>
        </w:rPr>
        <w:tab/>
      </w:r>
      <w:r>
        <w:rPr>
          <w:b/>
          <w:bCs/>
          <w:lang w:val="fr-CA"/>
        </w:rPr>
        <w:t xml:space="preserve">Chemin2 </w:t>
      </w:r>
      <w:r w:rsidRPr="00016BE1">
        <w:rPr>
          <w:b/>
          <w:bCs/>
          <w:lang w:val="fr-CA"/>
        </w:rPr>
        <w:t>:  la devise d’arrivée e</w:t>
      </w:r>
      <w:r>
        <w:rPr>
          <w:b/>
          <w:bCs/>
          <w:lang w:val="fr-CA"/>
        </w:rPr>
        <w:t xml:space="preserve">st invalide: </w:t>
      </w:r>
    </w:p>
    <w:p w14:paraId="78D5777A" w14:textId="16B00B20" w:rsidR="00E874B2" w:rsidRDefault="00E874B2" w:rsidP="00E874B2">
      <w:pPr>
        <w:rPr>
          <w:lang w:val="fr-CA"/>
        </w:rPr>
      </w:pPr>
      <w:r>
        <w:rPr>
          <w:b/>
          <w:bCs/>
          <w:lang w:val="fr-CA"/>
        </w:rPr>
        <w:tab/>
      </w:r>
      <w:r>
        <w:rPr>
          <w:b/>
          <w:bCs/>
          <w:lang w:val="fr-CA"/>
        </w:rPr>
        <w:tab/>
      </w:r>
      <w:r w:rsidRPr="00016BE1">
        <w:rPr>
          <w:lang w:val="fr-CA"/>
        </w:rPr>
        <w:t>("Euro", "</w:t>
      </w:r>
      <w:r w:rsidR="00757D5A">
        <w:rPr>
          <w:lang w:val="fr-CA"/>
        </w:rPr>
        <w:t>Mexican Pesos »</w:t>
      </w:r>
      <w:r w:rsidRPr="00016BE1">
        <w:rPr>
          <w:lang w:val="fr-CA"/>
        </w:rPr>
        <w:t>, currencies, amount)</w:t>
      </w:r>
      <w:r w:rsidR="00757D5A">
        <w:rPr>
          <w:lang w:val="fr-CA"/>
        </w:rPr>
        <w:t> </w:t>
      </w:r>
      <w:r>
        <w:rPr>
          <w:lang w:val="fr-CA"/>
        </w:rPr>
        <w:t xml:space="preserve">: </w:t>
      </w:r>
      <w:r w:rsidRPr="0045445B">
        <w:rPr>
          <w:highlight w:val="green"/>
          <w:lang w:val="fr-CA"/>
        </w:rPr>
        <w:t>Réussi</w:t>
      </w:r>
    </w:p>
    <w:p w14:paraId="30557FB4" w14:textId="3BFF195F" w:rsidR="00E874B2" w:rsidRDefault="00E874B2" w:rsidP="00E874B2">
      <w:pPr>
        <w:rPr>
          <w:b/>
          <w:bCs/>
          <w:lang w:val="fr-CA"/>
        </w:rPr>
      </w:pPr>
      <w:r>
        <w:rPr>
          <w:lang w:val="fr-CA"/>
        </w:rPr>
        <w:tab/>
      </w:r>
      <w:r>
        <w:rPr>
          <w:b/>
          <w:bCs/>
          <w:lang w:val="fr-CA"/>
        </w:rPr>
        <w:t>Chemin3</w:t>
      </w:r>
      <w:r w:rsidR="00757D5A">
        <w:rPr>
          <w:b/>
          <w:bCs/>
          <w:lang w:val="fr-CA"/>
        </w:rPr>
        <w:t> </w:t>
      </w:r>
      <w:r w:rsidRPr="00165DAE">
        <w:rPr>
          <w:b/>
          <w:bCs/>
          <w:lang w:val="fr-CA"/>
        </w:rPr>
        <w:t>: la devise de</w:t>
      </w:r>
      <w:r>
        <w:rPr>
          <w:b/>
          <w:bCs/>
          <w:lang w:val="fr-CA"/>
        </w:rPr>
        <w:t xml:space="preserve"> d</w:t>
      </w:r>
      <w:r w:rsidRPr="00165DAE">
        <w:rPr>
          <w:b/>
          <w:bCs/>
          <w:lang w:val="fr-CA"/>
        </w:rPr>
        <w:t>épart est invalide</w:t>
      </w:r>
      <w:r w:rsidR="00757D5A">
        <w:rPr>
          <w:b/>
          <w:bCs/>
          <w:lang w:val="fr-CA"/>
        </w:rPr>
        <w:t> </w:t>
      </w:r>
      <w:r w:rsidRPr="00165DAE">
        <w:rPr>
          <w:b/>
          <w:bCs/>
          <w:lang w:val="fr-CA"/>
        </w:rPr>
        <w:t>:</w:t>
      </w:r>
    </w:p>
    <w:p w14:paraId="5B10E3F2" w14:textId="165BCCDE" w:rsidR="00E874B2" w:rsidRDefault="00E874B2" w:rsidP="00E874B2">
      <w:pPr>
        <w:rPr>
          <w:lang w:val="en-CA"/>
        </w:rPr>
      </w:pPr>
      <w:r>
        <w:rPr>
          <w:b/>
          <w:bCs/>
          <w:lang w:val="fr-CA"/>
        </w:rPr>
        <w:tab/>
      </w:r>
      <w:r>
        <w:rPr>
          <w:b/>
          <w:bCs/>
          <w:lang w:val="fr-CA"/>
        </w:rPr>
        <w:tab/>
      </w:r>
      <w:r w:rsidRPr="00BF3C75">
        <w:rPr>
          <w:lang w:val="en-CA"/>
        </w:rPr>
        <w:t>(</w:t>
      </w:r>
      <w:r w:rsidR="00757D5A">
        <w:rPr>
          <w:lang w:val="en-CA"/>
        </w:rPr>
        <w:t>“</w:t>
      </w:r>
      <w:r w:rsidRPr="00BF3C75">
        <w:rPr>
          <w:lang w:val="en-CA"/>
        </w:rPr>
        <w:t>Roupie</w:t>
      </w:r>
      <w:r w:rsidR="00757D5A">
        <w:rPr>
          <w:lang w:val="en-CA"/>
        </w:rPr>
        <w:t>”</w:t>
      </w:r>
      <w:r w:rsidRPr="00BF3C75">
        <w:rPr>
          <w:lang w:val="en-CA"/>
        </w:rPr>
        <w:t xml:space="preserve">, </w:t>
      </w:r>
      <w:r w:rsidR="00757D5A">
        <w:rPr>
          <w:lang w:val="en-CA"/>
        </w:rPr>
        <w:t>“</w:t>
      </w:r>
      <w:r w:rsidRPr="00BF3C75">
        <w:rPr>
          <w:lang w:val="en-CA"/>
        </w:rPr>
        <w:t>US Dollar</w:t>
      </w:r>
      <w:r w:rsidR="00757D5A">
        <w:rPr>
          <w:lang w:val="en-CA"/>
        </w:rPr>
        <w:t>”</w:t>
      </w:r>
      <w:r w:rsidRPr="00BF3C75">
        <w:rPr>
          <w:lang w:val="en-CA"/>
        </w:rPr>
        <w:t xml:space="preserve">, currencies, amount): </w:t>
      </w:r>
      <w:r>
        <w:rPr>
          <w:lang w:val="en-CA"/>
        </w:rPr>
        <w:t xml:space="preserve"> </w:t>
      </w:r>
      <w:r w:rsidRPr="0045445B">
        <w:rPr>
          <w:highlight w:val="green"/>
          <w:lang w:val="en-CA"/>
        </w:rPr>
        <w:t>Réussi</w:t>
      </w:r>
    </w:p>
    <w:p w14:paraId="59B7B08D" w14:textId="554865E7" w:rsidR="00E874B2" w:rsidRPr="00757D5A" w:rsidRDefault="00E874B2" w:rsidP="00E874B2">
      <w:pPr>
        <w:rPr>
          <w:b/>
          <w:bCs/>
          <w:lang w:val="fr-CA"/>
        </w:rPr>
      </w:pPr>
      <w:r>
        <w:rPr>
          <w:lang w:val="en-CA"/>
        </w:rPr>
        <w:tab/>
      </w:r>
      <w:r w:rsidRPr="00757D5A">
        <w:rPr>
          <w:b/>
          <w:bCs/>
          <w:lang w:val="fr-CA"/>
        </w:rPr>
        <w:t xml:space="preserve">Chemin4 : </w:t>
      </w:r>
      <w:r w:rsidR="00757D5A" w:rsidRPr="00757D5A">
        <w:rPr>
          <w:b/>
          <w:bCs/>
          <w:lang w:val="fr-CA"/>
        </w:rPr>
        <w:t xml:space="preserve"> les deux devises s</w:t>
      </w:r>
      <w:r w:rsidR="00757D5A">
        <w:rPr>
          <w:b/>
          <w:bCs/>
          <w:lang w:val="fr-CA"/>
        </w:rPr>
        <w:t xml:space="preserve">ont invalides </w:t>
      </w:r>
    </w:p>
    <w:p w14:paraId="3205A6AA" w14:textId="019257EB" w:rsidR="00E874B2" w:rsidRPr="00757D5A" w:rsidRDefault="00E874B2" w:rsidP="00E874B2">
      <w:pPr>
        <w:pStyle w:val="ListParagraph"/>
        <w:rPr>
          <w:b/>
          <w:bCs/>
          <w:lang w:val="fr-CA"/>
        </w:rPr>
      </w:pPr>
      <w:r w:rsidRPr="00757D5A">
        <w:rPr>
          <w:b/>
          <w:bCs/>
          <w:lang w:val="fr-CA"/>
        </w:rPr>
        <w:tab/>
      </w:r>
      <w:r w:rsidR="00757D5A" w:rsidRPr="00757D5A">
        <w:rPr>
          <w:b/>
          <w:bCs/>
          <w:lang w:val="fr-CA"/>
        </w:rPr>
        <w:t>(</w:t>
      </w:r>
      <w:r w:rsidR="00757D5A" w:rsidRPr="00757D5A">
        <w:rPr>
          <w:lang w:val="fr-CA"/>
        </w:rPr>
        <w:t>"Roupie", "Mexican Pesos", currencies, 4000.0)</w:t>
      </w:r>
      <w:r w:rsidR="00757D5A">
        <w:rPr>
          <w:lang w:val="fr-CA"/>
        </w:rPr>
        <w:t xml:space="preserve"> : </w:t>
      </w:r>
      <w:r w:rsidR="00757D5A" w:rsidRPr="00757D5A">
        <w:rPr>
          <w:highlight w:val="green"/>
          <w:lang w:val="fr-CA"/>
        </w:rPr>
        <w:t>Réussi</w:t>
      </w:r>
    </w:p>
    <w:p w14:paraId="5E4DD3A5" w14:textId="30631D8F" w:rsidR="00E874B2" w:rsidRDefault="00757D5A" w:rsidP="00E874B2">
      <w:pPr>
        <w:rPr>
          <w:b/>
          <w:bCs/>
          <w:sz w:val="32"/>
          <w:szCs w:val="32"/>
          <w:lang w:val="fr-CA"/>
        </w:rPr>
      </w:pPr>
      <w:r>
        <w:rPr>
          <w:b/>
          <w:bCs/>
          <w:sz w:val="32"/>
          <w:szCs w:val="32"/>
          <w:lang w:val="fr-CA"/>
        </w:rPr>
        <w:tab/>
      </w:r>
    </w:p>
    <w:p w14:paraId="597511CA" w14:textId="44D3178D" w:rsidR="00757D5A" w:rsidRDefault="00757D5A" w:rsidP="00E874B2">
      <w:pPr>
        <w:rPr>
          <w:lang w:val="fr-CA"/>
        </w:rPr>
      </w:pPr>
      <w:r w:rsidRPr="00757D5A">
        <w:rPr>
          <w:b/>
          <w:bCs/>
          <w:lang w:val="fr-CA"/>
        </w:rPr>
        <w:tab/>
      </w:r>
      <w:r w:rsidRPr="00757D5A">
        <w:rPr>
          <w:lang w:val="fr-CA"/>
        </w:rPr>
        <w:t>Impossible d’avoir un 5 ème chemin car tous les chemins ont été couvert</w:t>
      </w:r>
      <w:r>
        <w:rPr>
          <w:lang w:val="fr-CA"/>
        </w:rPr>
        <w:t>s</w:t>
      </w:r>
    </w:p>
    <w:p w14:paraId="29FFA0AC" w14:textId="77777777" w:rsidR="00757D5A" w:rsidRPr="00757D5A" w:rsidRDefault="00757D5A" w:rsidP="00E874B2">
      <w:pPr>
        <w:rPr>
          <w:lang w:val="fr-CA"/>
        </w:rPr>
      </w:pPr>
    </w:p>
    <w:p w14:paraId="78F417C4" w14:textId="3FE2AEF5" w:rsidR="00E874B2" w:rsidRDefault="00C87495" w:rsidP="00136B2B">
      <w:pPr>
        <w:rPr>
          <w:lang w:val="fr-CA"/>
        </w:rPr>
      </w:pPr>
      <w:r w:rsidRPr="00B9099E">
        <w:rPr>
          <w:b/>
          <w:bCs/>
          <w:sz w:val="28"/>
          <w:szCs w:val="28"/>
          <w:lang w:val="fr-CA"/>
        </w:rPr>
        <w:t>Critère de Couverture de Conditions :</w:t>
      </w:r>
      <w:r w:rsidR="00757D5A">
        <w:rPr>
          <w:b/>
          <w:bCs/>
          <w:sz w:val="32"/>
          <w:szCs w:val="32"/>
          <w:lang w:val="fr-CA"/>
        </w:rPr>
        <w:t xml:space="preserve"> </w:t>
      </w:r>
      <w:r w:rsidR="00757D5A" w:rsidRPr="00757D5A">
        <w:rPr>
          <w:lang w:val="fr-CA"/>
        </w:rPr>
        <w:t>Les deux méthodes n’ont pas de conditions composées donc pas de tests pour ce critère</w:t>
      </w:r>
    </w:p>
    <w:p w14:paraId="0C953329" w14:textId="77777777" w:rsidR="00757D5A" w:rsidRPr="00B9099E" w:rsidRDefault="00757D5A" w:rsidP="00136B2B">
      <w:pPr>
        <w:rPr>
          <w:b/>
          <w:bCs/>
          <w:sz w:val="28"/>
          <w:szCs w:val="28"/>
          <w:lang w:val="fr-CA"/>
        </w:rPr>
      </w:pPr>
    </w:p>
    <w:p w14:paraId="1F45B7B5" w14:textId="50A55C51" w:rsidR="002D7E58" w:rsidRPr="00B9099E" w:rsidRDefault="00C87495" w:rsidP="00136B2B">
      <w:pPr>
        <w:rPr>
          <w:b/>
          <w:bCs/>
          <w:sz w:val="28"/>
          <w:szCs w:val="28"/>
          <w:lang w:val="fr-CA"/>
        </w:rPr>
      </w:pPr>
      <w:r w:rsidRPr="00B9099E">
        <w:rPr>
          <w:b/>
          <w:bCs/>
          <w:sz w:val="28"/>
          <w:szCs w:val="28"/>
          <w:lang w:val="fr-CA"/>
        </w:rPr>
        <w:t>Couverture des i-chemins :</w:t>
      </w:r>
      <w:r w:rsidR="00F5310F" w:rsidRPr="00B9099E">
        <w:rPr>
          <w:b/>
          <w:bCs/>
          <w:sz w:val="28"/>
          <w:szCs w:val="28"/>
          <w:lang w:val="fr-CA"/>
        </w:rPr>
        <w:t xml:space="preserve"> </w:t>
      </w:r>
    </w:p>
    <w:p w14:paraId="64EC1046" w14:textId="4F3943E4" w:rsidR="00B9099E" w:rsidRPr="00B9099E" w:rsidRDefault="00B9099E" w:rsidP="00B9099E">
      <w:pPr>
        <w:rPr>
          <w:lang w:val="fr-CA"/>
        </w:rPr>
      </w:pPr>
      <w:r w:rsidRPr="00B9099E">
        <w:rPr>
          <w:lang w:val="fr-CA"/>
        </w:rPr>
        <w:t>-</w:t>
      </w:r>
      <w:r>
        <w:rPr>
          <w:lang w:val="fr-CA"/>
        </w:rPr>
        <w:t xml:space="preserve"> </w:t>
      </w:r>
      <w:r w:rsidR="00F5310F" w:rsidRPr="00B9099E">
        <w:rPr>
          <w:lang w:val="fr-CA"/>
        </w:rPr>
        <w:t>Méthode currencyConvert.MainWindow.convert :</w:t>
      </w:r>
    </w:p>
    <w:p w14:paraId="4A753FC3" w14:textId="2656EDAE" w:rsidR="00C87495" w:rsidRDefault="00F5310F" w:rsidP="00136B2B">
      <w:pPr>
        <w:rPr>
          <w:lang w:val="fr-CA"/>
        </w:rPr>
      </w:pPr>
      <w:r w:rsidRPr="00F5310F">
        <w:rPr>
          <w:lang w:val="fr-CA"/>
        </w:rPr>
        <w:t>Selon la structure du code la couverture des i-chemins revient à faire les mêmes tests que pour le critère de couverture des chemins indépendants du graphe de contrôle</w:t>
      </w:r>
    </w:p>
    <w:p w14:paraId="199B9990" w14:textId="771ADCF5" w:rsidR="00F5310F" w:rsidRDefault="00F5310F" w:rsidP="00136B2B">
      <w:pPr>
        <w:rPr>
          <w:lang w:val="fr-CA"/>
        </w:rPr>
      </w:pPr>
    </w:p>
    <w:p w14:paraId="6E8769A2" w14:textId="77777777" w:rsidR="00F5310F" w:rsidRDefault="00F5310F" w:rsidP="00136B2B">
      <w:pPr>
        <w:rPr>
          <w:lang w:val="fr-CA"/>
        </w:rPr>
      </w:pPr>
      <w:r>
        <w:rPr>
          <w:lang w:val="fr-CA"/>
        </w:rPr>
        <w:t xml:space="preserve">Et pour la méthode </w:t>
      </w:r>
      <w:r w:rsidRPr="00E6708A">
        <w:rPr>
          <w:lang w:val="fr-CA"/>
        </w:rPr>
        <w:t>currencyConvert.Currency.convert</w:t>
      </w:r>
      <w:r>
        <w:rPr>
          <w:lang w:val="fr-CA"/>
        </w:rPr>
        <w:t> </w:t>
      </w:r>
      <w:r>
        <w:rPr>
          <w:lang w:val="fr-CA"/>
        </w:rPr>
        <w:t xml:space="preserve"> on a un seul chemin qui a été montré au critère de couverture d’instructions</w:t>
      </w:r>
    </w:p>
    <w:p w14:paraId="1311FF6D" w14:textId="77777777" w:rsidR="00F5310F" w:rsidRDefault="00F5310F" w:rsidP="00136B2B">
      <w:pPr>
        <w:rPr>
          <w:lang w:val="fr-CA"/>
        </w:rPr>
      </w:pPr>
    </w:p>
    <w:p w14:paraId="567B407C" w14:textId="5BEC4B4F" w:rsidR="00F5310F" w:rsidRPr="00F5310F" w:rsidRDefault="00F5310F" w:rsidP="00136B2B">
      <w:pPr>
        <w:rPr>
          <w:lang w:val="fr-CA"/>
        </w:rPr>
      </w:pPr>
      <w:r>
        <w:rPr>
          <w:lang w:val="fr-CA"/>
        </w:rPr>
        <w:t xml:space="preserve"> </w:t>
      </w:r>
    </w:p>
    <w:p w14:paraId="17003679" w14:textId="4C687905" w:rsidR="00C87495" w:rsidRDefault="00F5310F" w:rsidP="00136B2B">
      <w:pPr>
        <w:rPr>
          <w:lang w:val="fr-CA"/>
        </w:rPr>
      </w:pPr>
      <w:r w:rsidRPr="00B9099E">
        <w:rPr>
          <w:b/>
          <w:bCs/>
          <w:sz w:val="28"/>
          <w:szCs w:val="28"/>
          <w:lang w:val="fr-CA"/>
        </w:rPr>
        <w:t xml:space="preserve">Observation des </w:t>
      </w:r>
      <w:r w:rsidR="00B9099E" w:rsidRPr="00B9099E">
        <w:rPr>
          <w:b/>
          <w:bCs/>
          <w:sz w:val="28"/>
          <w:szCs w:val="28"/>
          <w:lang w:val="fr-CA"/>
        </w:rPr>
        <w:t>résultats</w:t>
      </w:r>
      <w:r>
        <w:rPr>
          <w:b/>
          <w:bCs/>
          <w:sz w:val="32"/>
          <w:szCs w:val="32"/>
          <w:lang w:val="fr-CA"/>
        </w:rPr>
        <w:t xml:space="preserve"> : </w:t>
      </w:r>
      <w:r w:rsidR="002D7E58">
        <w:rPr>
          <w:lang w:val="fr-CA"/>
        </w:rPr>
        <w:t>tous les tests structurels passent avec succès.</w:t>
      </w:r>
    </w:p>
    <w:p w14:paraId="55AC9C32" w14:textId="77777777" w:rsidR="002D7E58" w:rsidRDefault="002D7E58" w:rsidP="00136B2B">
      <w:pPr>
        <w:rPr>
          <w:lang w:val="fr-CA"/>
        </w:rPr>
      </w:pPr>
    </w:p>
    <w:p w14:paraId="1038D4C2" w14:textId="77777777" w:rsidR="002D7E58" w:rsidRPr="00B9099E" w:rsidRDefault="002D7E58" w:rsidP="00136B2B">
      <w:pPr>
        <w:rPr>
          <w:lang w:val="fr-CA"/>
        </w:rPr>
      </w:pPr>
    </w:p>
    <w:p w14:paraId="43FE624E" w14:textId="77777777" w:rsidR="00C87495" w:rsidRDefault="00C87495" w:rsidP="00136B2B">
      <w:pPr>
        <w:rPr>
          <w:b/>
          <w:bCs/>
          <w:sz w:val="32"/>
          <w:szCs w:val="32"/>
          <w:lang w:val="fr-CA"/>
        </w:rPr>
      </w:pPr>
    </w:p>
    <w:p w14:paraId="3577B42D" w14:textId="77777777" w:rsidR="00DE33F8" w:rsidRPr="00F448B1" w:rsidRDefault="00DE33F8" w:rsidP="00136B2B">
      <w:pPr>
        <w:rPr>
          <w:b/>
          <w:bCs/>
          <w:sz w:val="32"/>
          <w:szCs w:val="32"/>
          <w:lang w:val="fr-CA"/>
        </w:rPr>
      </w:pPr>
    </w:p>
    <w:sectPr w:rsidR="00DE33F8" w:rsidRPr="00F44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3F4"/>
    <w:multiLevelType w:val="hybridMultilevel"/>
    <w:tmpl w:val="AB60078C"/>
    <w:lvl w:ilvl="0" w:tplc="D640FF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B474B"/>
    <w:multiLevelType w:val="hybridMultilevel"/>
    <w:tmpl w:val="F74A7838"/>
    <w:lvl w:ilvl="0" w:tplc="5EF8BB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02483"/>
    <w:multiLevelType w:val="hybridMultilevel"/>
    <w:tmpl w:val="9CD4F55E"/>
    <w:lvl w:ilvl="0" w:tplc="0BF4F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F0330"/>
    <w:multiLevelType w:val="hybridMultilevel"/>
    <w:tmpl w:val="DBC0F0B8"/>
    <w:lvl w:ilvl="0" w:tplc="F03016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212BB"/>
    <w:multiLevelType w:val="multilevel"/>
    <w:tmpl w:val="711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4F1839"/>
    <w:multiLevelType w:val="hybridMultilevel"/>
    <w:tmpl w:val="9336E84E"/>
    <w:lvl w:ilvl="0" w:tplc="666A54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B659D"/>
    <w:multiLevelType w:val="multilevel"/>
    <w:tmpl w:val="17E4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A05F3"/>
    <w:multiLevelType w:val="hybridMultilevel"/>
    <w:tmpl w:val="426481C2"/>
    <w:lvl w:ilvl="0" w:tplc="D6E80070">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A1EE3"/>
    <w:multiLevelType w:val="hybridMultilevel"/>
    <w:tmpl w:val="16DC6D00"/>
    <w:lvl w:ilvl="0" w:tplc="69E4E5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46DE7"/>
    <w:multiLevelType w:val="hybridMultilevel"/>
    <w:tmpl w:val="228256F2"/>
    <w:lvl w:ilvl="0" w:tplc="0E400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A4461"/>
    <w:multiLevelType w:val="hybridMultilevel"/>
    <w:tmpl w:val="328A1EE0"/>
    <w:lvl w:ilvl="0" w:tplc="E0A4A0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60DE9"/>
    <w:multiLevelType w:val="hybridMultilevel"/>
    <w:tmpl w:val="9888462E"/>
    <w:lvl w:ilvl="0" w:tplc="12C80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85948"/>
    <w:multiLevelType w:val="hybridMultilevel"/>
    <w:tmpl w:val="1D409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BA4A48"/>
    <w:multiLevelType w:val="hybridMultilevel"/>
    <w:tmpl w:val="CF1E4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1F2789"/>
    <w:multiLevelType w:val="hybridMultilevel"/>
    <w:tmpl w:val="04744F62"/>
    <w:lvl w:ilvl="0" w:tplc="2E90A6A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A533C"/>
    <w:multiLevelType w:val="hybridMultilevel"/>
    <w:tmpl w:val="A8100288"/>
    <w:lvl w:ilvl="0" w:tplc="6BCE2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72430"/>
    <w:multiLevelType w:val="multilevel"/>
    <w:tmpl w:val="DBDAD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912648">
    <w:abstractNumId w:val="12"/>
  </w:num>
  <w:num w:numId="2" w16cid:durableId="195582817">
    <w:abstractNumId w:val="7"/>
  </w:num>
  <w:num w:numId="3" w16cid:durableId="668679904">
    <w:abstractNumId w:val="16"/>
  </w:num>
  <w:num w:numId="4" w16cid:durableId="545917441">
    <w:abstractNumId w:val="6"/>
  </w:num>
  <w:num w:numId="5" w16cid:durableId="684136759">
    <w:abstractNumId w:val="4"/>
  </w:num>
  <w:num w:numId="6" w16cid:durableId="747312683">
    <w:abstractNumId w:val="8"/>
  </w:num>
  <w:num w:numId="7" w16cid:durableId="856193609">
    <w:abstractNumId w:val="2"/>
  </w:num>
  <w:num w:numId="8" w16cid:durableId="610429816">
    <w:abstractNumId w:val="5"/>
  </w:num>
  <w:num w:numId="9" w16cid:durableId="1718121735">
    <w:abstractNumId w:val="10"/>
  </w:num>
  <w:num w:numId="10" w16cid:durableId="902839283">
    <w:abstractNumId w:val="9"/>
  </w:num>
  <w:num w:numId="11" w16cid:durableId="2015767844">
    <w:abstractNumId w:val="0"/>
  </w:num>
  <w:num w:numId="12" w16cid:durableId="884368600">
    <w:abstractNumId w:val="11"/>
  </w:num>
  <w:num w:numId="13" w16cid:durableId="1314603572">
    <w:abstractNumId w:val="3"/>
  </w:num>
  <w:num w:numId="14" w16cid:durableId="2005621252">
    <w:abstractNumId w:val="14"/>
  </w:num>
  <w:num w:numId="15" w16cid:durableId="98961322">
    <w:abstractNumId w:val="15"/>
  </w:num>
  <w:num w:numId="16" w16cid:durableId="1225413651">
    <w:abstractNumId w:val="1"/>
  </w:num>
  <w:num w:numId="17" w16cid:durableId="6524175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2B"/>
    <w:rsid w:val="00016BE1"/>
    <w:rsid w:val="00050EB8"/>
    <w:rsid w:val="00136B2B"/>
    <w:rsid w:val="00165DAE"/>
    <w:rsid w:val="002D7E58"/>
    <w:rsid w:val="00380EDB"/>
    <w:rsid w:val="003D5089"/>
    <w:rsid w:val="0042280E"/>
    <w:rsid w:val="00451445"/>
    <w:rsid w:val="0045445B"/>
    <w:rsid w:val="00571DD5"/>
    <w:rsid w:val="005D6B56"/>
    <w:rsid w:val="006B32C3"/>
    <w:rsid w:val="00733C83"/>
    <w:rsid w:val="00757D5A"/>
    <w:rsid w:val="00990470"/>
    <w:rsid w:val="00A54182"/>
    <w:rsid w:val="00B41FB7"/>
    <w:rsid w:val="00B9099E"/>
    <w:rsid w:val="00BB6D73"/>
    <w:rsid w:val="00BF3C75"/>
    <w:rsid w:val="00C7090B"/>
    <w:rsid w:val="00C87495"/>
    <w:rsid w:val="00D565C4"/>
    <w:rsid w:val="00DE33F8"/>
    <w:rsid w:val="00E6708A"/>
    <w:rsid w:val="00E874B2"/>
    <w:rsid w:val="00F448B1"/>
    <w:rsid w:val="00F531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B21500"/>
  <w15:chartTrackingRefBased/>
  <w15:docId w15:val="{B0FD99CC-9170-D84B-907B-285BF699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2B"/>
    <w:pPr>
      <w:ind w:left="720"/>
      <w:contextualSpacing/>
    </w:pPr>
  </w:style>
  <w:style w:type="paragraph" w:styleId="NormalWeb">
    <w:name w:val="Normal (Web)"/>
    <w:basedOn w:val="Normal"/>
    <w:uiPriority w:val="99"/>
    <w:semiHidden/>
    <w:unhideWhenUsed/>
    <w:rsid w:val="00F448B1"/>
    <w:pPr>
      <w:spacing w:before="100" w:beforeAutospacing="1" w:after="100" w:afterAutospacing="1"/>
    </w:pPr>
    <w:rPr>
      <w:rFonts w:ascii="Times New Roman" w:eastAsia="Times New Roman" w:hAnsi="Times New Roman" w:cs="Times New Roman"/>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7124">
      <w:bodyDiv w:val="1"/>
      <w:marLeft w:val="0"/>
      <w:marRight w:val="0"/>
      <w:marTop w:val="0"/>
      <w:marBottom w:val="0"/>
      <w:divBdr>
        <w:top w:val="none" w:sz="0" w:space="0" w:color="auto"/>
        <w:left w:val="none" w:sz="0" w:space="0" w:color="auto"/>
        <w:bottom w:val="none" w:sz="0" w:space="0" w:color="auto"/>
        <w:right w:val="none" w:sz="0" w:space="0" w:color="auto"/>
      </w:divBdr>
      <w:divsChild>
        <w:div w:id="1296251989">
          <w:marLeft w:val="0"/>
          <w:marRight w:val="0"/>
          <w:marTop w:val="0"/>
          <w:marBottom w:val="0"/>
          <w:divBdr>
            <w:top w:val="none" w:sz="0" w:space="0" w:color="auto"/>
            <w:left w:val="none" w:sz="0" w:space="0" w:color="auto"/>
            <w:bottom w:val="none" w:sz="0" w:space="0" w:color="auto"/>
            <w:right w:val="none" w:sz="0" w:space="0" w:color="auto"/>
          </w:divBdr>
          <w:divsChild>
            <w:div w:id="678117456">
              <w:marLeft w:val="0"/>
              <w:marRight w:val="0"/>
              <w:marTop w:val="0"/>
              <w:marBottom w:val="0"/>
              <w:divBdr>
                <w:top w:val="none" w:sz="0" w:space="0" w:color="auto"/>
                <w:left w:val="none" w:sz="0" w:space="0" w:color="auto"/>
                <w:bottom w:val="none" w:sz="0" w:space="0" w:color="auto"/>
                <w:right w:val="none" w:sz="0" w:space="0" w:color="auto"/>
              </w:divBdr>
              <w:divsChild>
                <w:div w:id="20088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73">
      <w:bodyDiv w:val="1"/>
      <w:marLeft w:val="0"/>
      <w:marRight w:val="0"/>
      <w:marTop w:val="0"/>
      <w:marBottom w:val="0"/>
      <w:divBdr>
        <w:top w:val="none" w:sz="0" w:space="0" w:color="auto"/>
        <w:left w:val="none" w:sz="0" w:space="0" w:color="auto"/>
        <w:bottom w:val="none" w:sz="0" w:space="0" w:color="auto"/>
        <w:right w:val="none" w:sz="0" w:space="0" w:color="auto"/>
      </w:divBdr>
      <w:divsChild>
        <w:div w:id="373119941">
          <w:marLeft w:val="0"/>
          <w:marRight w:val="0"/>
          <w:marTop w:val="0"/>
          <w:marBottom w:val="0"/>
          <w:divBdr>
            <w:top w:val="none" w:sz="0" w:space="0" w:color="auto"/>
            <w:left w:val="none" w:sz="0" w:space="0" w:color="auto"/>
            <w:bottom w:val="none" w:sz="0" w:space="0" w:color="auto"/>
            <w:right w:val="none" w:sz="0" w:space="0" w:color="auto"/>
          </w:divBdr>
          <w:divsChild>
            <w:div w:id="1354457519">
              <w:marLeft w:val="0"/>
              <w:marRight w:val="0"/>
              <w:marTop w:val="0"/>
              <w:marBottom w:val="0"/>
              <w:divBdr>
                <w:top w:val="none" w:sz="0" w:space="0" w:color="auto"/>
                <w:left w:val="none" w:sz="0" w:space="0" w:color="auto"/>
                <w:bottom w:val="none" w:sz="0" w:space="0" w:color="auto"/>
                <w:right w:val="none" w:sz="0" w:space="0" w:color="auto"/>
              </w:divBdr>
              <w:divsChild>
                <w:div w:id="2125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73552">
      <w:bodyDiv w:val="1"/>
      <w:marLeft w:val="0"/>
      <w:marRight w:val="0"/>
      <w:marTop w:val="0"/>
      <w:marBottom w:val="0"/>
      <w:divBdr>
        <w:top w:val="none" w:sz="0" w:space="0" w:color="auto"/>
        <w:left w:val="none" w:sz="0" w:space="0" w:color="auto"/>
        <w:bottom w:val="none" w:sz="0" w:space="0" w:color="auto"/>
        <w:right w:val="none" w:sz="0" w:space="0" w:color="auto"/>
      </w:divBdr>
      <w:divsChild>
        <w:div w:id="1955284745">
          <w:marLeft w:val="0"/>
          <w:marRight w:val="0"/>
          <w:marTop w:val="0"/>
          <w:marBottom w:val="0"/>
          <w:divBdr>
            <w:top w:val="none" w:sz="0" w:space="0" w:color="auto"/>
            <w:left w:val="none" w:sz="0" w:space="0" w:color="auto"/>
            <w:bottom w:val="none" w:sz="0" w:space="0" w:color="auto"/>
            <w:right w:val="none" w:sz="0" w:space="0" w:color="auto"/>
          </w:divBdr>
          <w:divsChild>
            <w:div w:id="1852916343">
              <w:marLeft w:val="0"/>
              <w:marRight w:val="0"/>
              <w:marTop w:val="0"/>
              <w:marBottom w:val="0"/>
              <w:divBdr>
                <w:top w:val="none" w:sz="0" w:space="0" w:color="auto"/>
                <w:left w:val="none" w:sz="0" w:space="0" w:color="auto"/>
                <w:bottom w:val="none" w:sz="0" w:space="0" w:color="auto"/>
                <w:right w:val="none" w:sz="0" w:space="0" w:color="auto"/>
              </w:divBdr>
              <w:divsChild>
                <w:div w:id="2493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9502">
      <w:bodyDiv w:val="1"/>
      <w:marLeft w:val="0"/>
      <w:marRight w:val="0"/>
      <w:marTop w:val="0"/>
      <w:marBottom w:val="0"/>
      <w:divBdr>
        <w:top w:val="none" w:sz="0" w:space="0" w:color="auto"/>
        <w:left w:val="none" w:sz="0" w:space="0" w:color="auto"/>
        <w:bottom w:val="none" w:sz="0" w:space="0" w:color="auto"/>
        <w:right w:val="none" w:sz="0" w:space="0" w:color="auto"/>
      </w:divBdr>
      <w:divsChild>
        <w:div w:id="854156358">
          <w:marLeft w:val="0"/>
          <w:marRight w:val="0"/>
          <w:marTop w:val="0"/>
          <w:marBottom w:val="0"/>
          <w:divBdr>
            <w:top w:val="none" w:sz="0" w:space="0" w:color="auto"/>
            <w:left w:val="none" w:sz="0" w:space="0" w:color="auto"/>
            <w:bottom w:val="none" w:sz="0" w:space="0" w:color="auto"/>
            <w:right w:val="none" w:sz="0" w:space="0" w:color="auto"/>
          </w:divBdr>
          <w:divsChild>
            <w:div w:id="2140493444">
              <w:marLeft w:val="0"/>
              <w:marRight w:val="0"/>
              <w:marTop w:val="0"/>
              <w:marBottom w:val="0"/>
              <w:divBdr>
                <w:top w:val="none" w:sz="0" w:space="0" w:color="auto"/>
                <w:left w:val="none" w:sz="0" w:space="0" w:color="auto"/>
                <w:bottom w:val="none" w:sz="0" w:space="0" w:color="auto"/>
                <w:right w:val="none" w:sz="0" w:space="0" w:color="auto"/>
              </w:divBdr>
              <w:divsChild>
                <w:div w:id="14086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Kanty-Louange Gakima</dc:creator>
  <cp:keywords/>
  <dc:description/>
  <cp:lastModifiedBy>Kanty-Louange Gakima</cp:lastModifiedBy>
  <cp:revision>3</cp:revision>
  <dcterms:created xsi:type="dcterms:W3CDTF">2023-11-21T23:46:00Z</dcterms:created>
  <dcterms:modified xsi:type="dcterms:W3CDTF">2023-12-07T06:36:00Z</dcterms:modified>
</cp:coreProperties>
</file>