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62C2F">
      <w:pPr>
        <w:pStyle w:val="6"/>
        <w:spacing w:before="80"/>
        <w:rPr>
          <w:sz w:val="20"/>
        </w:rPr>
      </w:pPr>
    </w:p>
    <w:tbl>
      <w:tblPr>
        <w:tblStyle w:val="5"/>
        <w:tblW w:w="0" w:type="auto"/>
        <w:tblInd w:w="1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7"/>
        <w:gridCol w:w="1225"/>
        <w:gridCol w:w="2456"/>
        <w:gridCol w:w="888"/>
        <w:gridCol w:w="1800"/>
      </w:tblGrid>
      <w:tr w14:paraId="10521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8" w:hRule="atLeast"/>
        </w:trPr>
        <w:tc>
          <w:tcPr>
            <w:tcW w:w="7546" w:type="dxa"/>
            <w:gridSpan w:val="4"/>
          </w:tcPr>
          <w:p w14:paraId="2619E2F0">
            <w:pPr>
              <w:pStyle w:val="15"/>
              <w:spacing w:before="72" w:line="403" w:lineRule="auto"/>
              <w:ind w:left="621" w:right="611"/>
              <w:jc w:val="center"/>
              <w:rPr>
                <w:rFonts w:ascii="Cambria"/>
                <w:b/>
                <w:sz w:val="32"/>
              </w:rPr>
            </w:pPr>
            <w:r>
              <w:rPr>
                <w:rFonts w:ascii="Cambria"/>
                <w:b/>
                <w:sz w:val="32"/>
              </w:rPr>
              <w:t>Uva</w:t>
            </w:r>
            <w:r>
              <w:rPr>
                <w:rFonts w:ascii="Cambria"/>
                <w:b/>
                <w:spacing w:val="-18"/>
                <w:sz w:val="32"/>
              </w:rPr>
              <w:t xml:space="preserve"> </w:t>
            </w:r>
            <w:r>
              <w:rPr>
                <w:rFonts w:ascii="Cambria"/>
                <w:b/>
                <w:sz w:val="32"/>
              </w:rPr>
              <w:t>Wellassa</w:t>
            </w:r>
            <w:r>
              <w:rPr>
                <w:rFonts w:ascii="Cambria"/>
                <w:b/>
                <w:spacing w:val="-17"/>
                <w:sz w:val="32"/>
              </w:rPr>
              <w:t xml:space="preserve"> </w:t>
            </w:r>
            <w:r>
              <w:rPr>
                <w:rFonts w:ascii="Cambria"/>
                <w:b/>
                <w:sz w:val="32"/>
              </w:rPr>
              <w:t>University</w:t>
            </w:r>
            <w:r>
              <w:rPr>
                <w:rFonts w:ascii="Cambria"/>
                <w:b/>
                <w:spacing w:val="-15"/>
                <w:sz w:val="32"/>
              </w:rPr>
              <w:t xml:space="preserve"> </w:t>
            </w:r>
            <w:r>
              <w:rPr>
                <w:rFonts w:ascii="Cambria"/>
                <w:b/>
                <w:sz w:val="32"/>
              </w:rPr>
              <w:t>of</w:t>
            </w:r>
            <w:r>
              <w:rPr>
                <w:rFonts w:ascii="Cambria"/>
                <w:b/>
                <w:spacing w:val="-18"/>
                <w:sz w:val="32"/>
              </w:rPr>
              <w:t xml:space="preserve"> </w:t>
            </w:r>
            <w:r>
              <w:rPr>
                <w:rFonts w:ascii="Cambria"/>
                <w:b/>
                <w:sz w:val="32"/>
              </w:rPr>
              <w:t>Sri</w:t>
            </w:r>
            <w:r>
              <w:rPr>
                <w:rFonts w:ascii="Cambria"/>
                <w:b/>
                <w:spacing w:val="-16"/>
                <w:sz w:val="32"/>
              </w:rPr>
              <w:t xml:space="preserve"> </w:t>
            </w:r>
            <w:r>
              <w:rPr>
                <w:rFonts w:ascii="Cambria"/>
                <w:b/>
                <w:sz w:val="32"/>
              </w:rPr>
              <w:t>Lanka Faculty of Applied Sciences</w:t>
            </w:r>
          </w:p>
          <w:p w14:paraId="4A23DF30">
            <w:pPr>
              <w:pStyle w:val="15"/>
              <w:spacing w:before="2"/>
              <w:ind w:left="18" w:right="5"/>
              <w:jc w:val="center"/>
              <w:rPr>
                <w:rFonts w:ascii="Cambria"/>
                <w:b/>
                <w:sz w:val="32"/>
              </w:rPr>
            </w:pPr>
            <w:r>
              <w:rPr>
                <w:rFonts w:ascii="Cambria"/>
                <w:b/>
                <w:spacing w:val="-2"/>
                <w:sz w:val="32"/>
              </w:rPr>
              <w:t>Department</w:t>
            </w:r>
            <w:r>
              <w:rPr>
                <w:rFonts w:ascii="Cambria"/>
                <w:b/>
                <w:spacing w:val="-14"/>
                <w:sz w:val="32"/>
              </w:rPr>
              <w:t xml:space="preserve"> </w:t>
            </w:r>
            <w:r>
              <w:rPr>
                <w:rFonts w:ascii="Cambria"/>
                <w:b/>
                <w:spacing w:val="-2"/>
                <w:sz w:val="32"/>
              </w:rPr>
              <w:t>of</w:t>
            </w:r>
            <w:r>
              <w:rPr>
                <w:rFonts w:ascii="Cambria"/>
                <w:b/>
                <w:spacing w:val="-12"/>
                <w:sz w:val="32"/>
              </w:rPr>
              <w:t xml:space="preserve"> </w:t>
            </w:r>
            <w:r>
              <w:rPr>
                <w:rFonts w:ascii="Cambria"/>
                <w:b/>
                <w:spacing w:val="-2"/>
                <w:sz w:val="32"/>
              </w:rPr>
              <w:t>Computer</w:t>
            </w:r>
            <w:r>
              <w:rPr>
                <w:rFonts w:ascii="Cambria"/>
                <w:b/>
                <w:spacing w:val="-9"/>
                <w:sz w:val="32"/>
              </w:rPr>
              <w:t xml:space="preserve"> </w:t>
            </w:r>
            <w:r>
              <w:rPr>
                <w:rFonts w:ascii="Cambria"/>
                <w:b/>
                <w:spacing w:val="-2"/>
                <w:sz w:val="32"/>
              </w:rPr>
              <w:t>Science</w:t>
            </w:r>
            <w:r>
              <w:rPr>
                <w:rFonts w:ascii="Cambria"/>
                <w:b/>
                <w:spacing w:val="-9"/>
                <w:sz w:val="32"/>
              </w:rPr>
              <w:t xml:space="preserve"> </w:t>
            </w:r>
            <w:r>
              <w:rPr>
                <w:rFonts w:ascii="Cambria"/>
                <w:b/>
                <w:spacing w:val="-2"/>
                <w:sz w:val="32"/>
              </w:rPr>
              <w:t>and</w:t>
            </w:r>
            <w:r>
              <w:rPr>
                <w:rFonts w:ascii="Cambria"/>
                <w:b/>
                <w:spacing w:val="-9"/>
                <w:sz w:val="32"/>
              </w:rPr>
              <w:t xml:space="preserve"> </w:t>
            </w:r>
            <w:r>
              <w:rPr>
                <w:rFonts w:ascii="Cambria"/>
                <w:b/>
                <w:spacing w:val="-2"/>
                <w:sz w:val="32"/>
              </w:rPr>
              <w:t>Informatics</w:t>
            </w:r>
          </w:p>
          <w:p w14:paraId="5D3611A6">
            <w:pPr>
              <w:pStyle w:val="15"/>
              <w:spacing w:before="258"/>
              <w:ind w:left="18"/>
              <w:jc w:val="center"/>
              <w:rPr>
                <w:rFonts w:ascii="Cambria"/>
                <w:b/>
                <w:sz w:val="28"/>
              </w:rPr>
            </w:pPr>
            <w:r>
              <w:rPr>
                <w:rFonts w:ascii="Cambria"/>
                <w:b/>
                <w:spacing w:val="-2"/>
                <w:sz w:val="28"/>
              </w:rPr>
              <w:t>Undergraduate</w:t>
            </w:r>
            <w:r>
              <w:rPr>
                <w:rFonts w:ascii="Cambria"/>
                <w:b/>
                <w:sz w:val="28"/>
              </w:rPr>
              <w:t xml:space="preserve"> </w:t>
            </w:r>
            <w:r>
              <w:rPr>
                <w:rFonts w:ascii="Cambria"/>
                <w:b/>
                <w:spacing w:val="-2"/>
                <w:sz w:val="28"/>
              </w:rPr>
              <w:t>Research</w:t>
            </w:r>
            <w:r>
              <w:rPr>
                <w:rFonts w:ascii="Cambria"/>
                <w:b/>
                <w:spacing w:val="-1"/>
                <w:sz w:val="28"/>
              </w:rPr>
              <w:t xml:space="preserve"> </w:t>
            </w:r>
            <w:r>
              <w:rPr>
                <w:rFonts w:ascii="Cambria"/>
                <w:b/>
                <w:spacing w:val="-2"/>
                <w:sz w:val="28"/>
              </w:rPr>
              <w:t>Project</w:t>
            </w:r>
            <w:r>
              <w:rPr>
                <w:rFonts w:ascii="Cambria"/>
                <w:b/>
                <w:spacing w:val="-1"/>
                <w:sz w:val="28"/>
              </w:rPr>
              <w:t xml:space="preserve"> </w:t>
            </w:r>
            <w:r>
              <w:rPr>
                <w:rFonts w:ascii="Cambria"/>
                <w:b/>
                <w:spacing w:val="-2"/>
                <w:sz w:val="28"/>
              </w:rPr>
              <w:t>(CST/IIT)-</w:t>
            </w:r>
            <w:r>
              <w:rPr>
                <w:rFonts w:ascii="Cambria"/>
                <w:b/>
                <w:sz w:val="28"/>
              </w:rPr>
              <w:t xml:space="preserve"> </w:t>
            </w:r>
            <w:r>
              <w:rPr>
                <w:rFonts w:ascii="Cambria"/>
                <w:b/>
                <w:spacing w:val="-2"/>
                <w:sz w:val="28"/>
              </w:rPr>
              <w:t>2024/2025</w:t>
            </w:r>
          </w:p>
        </w:tc>
        <w:tc>
          <w:tcPr>
            <w:tcW w:w="1800" w:type="dxa"/>
            <w:tcBorders>
              <w:bottom w:val="single" w:color="000000" w:sz="6" w:space="0"/>
            </w:tcBorders>
          </w:tcPr>
          <w:p w14:paraId="7E4FE5A4">
            <w:pPr>
              <w:pStyle w:val="15"/>
              <w:spacing w:before="11"/>
              <w:ind w:left="0"/>
              <w:rPr>
                <w:sz w:val="5"/>
              </w:rPr>
            </w:pPr>
          </w:p>
          <w:p w14:paraId="5A29CAB3">
            <w:pPr>
              <w:pStyle w:val="15"/>
              <w:ind w:left="104" w:right="-44"/>
              <w:rPr>
                <w:sz w:val="20"/>
              </w:rPr>
            </w:pPr>
            <w:r>
              <w:rPr>
                <w:sz w:val="20"/>
              </w:rPr>
              <w:drawing>
                <wp:inline distT="0" distB="0" distL="0" distR="0">
                  <wp:extent cx="1065530" cy="11652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65538" cy="1165859"/>
                          </a:xfrm>
                          <a:prstGeom prst="rect">
                            <a:avLst/>
                          </a:prstGeom>
                        </pic:spPr>
                      </pic:pic>
                    </a:graphicData>
                  </a:graphic>
                </wp:inline>
              </w:drawing>
            </w:r>
          </w:p>
        </w:tc>
      </w:tr>
      <w:tr w14:paraId="59D58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7546" w:type="dxa"/>
            <w:gridSpan w:val="4"/>
          </w:tcPr>
          <w:p w14:paraId="37E02302">
            <w:pPr>
              <w:pStyle w:val="15"/>
              <w:tabs>
                <w:tab w:val="left" w:pos="6144"/>
              </w:tabs>
              <w:spacing w:before="43"/>
              <w:ind w:left="119"/>
              <w:rPr>
                <w:rFonts w:ascii="Cambria"/>
                <w:b/>
                <w:sz w:val="26"/>
              </w:rPr>
            </w:pPr>
            <w:r>
              <w:rPr>
                <w:rFonts w:ascii="Cambria"/>
                <w:b/>
                <w:spacing w:val="-2"/>
                <w:sz w:val="26"/>
              </w:rPr>
              <w:t>PROGRESS</w:t>
            </w:r>
            <w:r>
              <w:rPr>
                <w:rFonts w:ascii="Cambria"/>
                <w:b/>
                <w:spacing w:val="-12"/>
                <w:sz w:val="26"/>
              </w:rPr>
              <w:t xml:space="preserve"> </w:t>
            </w:r>
            <w:r>
              <w:rPr>
                <w:rFonts w:ascii="Cambria"/>
                <w:b/>
                <w:spacing w:val="-2"/>
                <w:sz w:val="26"/>
              </w:rPr>
              <w:t>REPORT</w:t>
            </w:r>
            <w:r>
              <w:rPr>
                <w:rFonts w:ascii="Cambria"/>
                <w:b/>
                <w:sz w:val="26"/>
              </w:rPr>
              <w:tab/>
            </w:r>
            <w:r>
              <w:rPr>
                <w:rFonts w:ascii="Cambria"/>
                <w:b/>
                <w:spacing w:val="-2"/>
                <w:sz w:val="26"/>
              </w:rPr>
              <w:t>Report</w:t>
            </w:r>
            <w:r>
              <w:rPr>
                <w:rFonts w:ascii="Cambria"/>
                <w:b/>
                <w:spacing w:val="-12"/>
                <w:sz w:val="26"/>
              </w:rPr>
              <w:t xml:space="preserve"> </w:t>
            </w:r>
            <w:r>
              <w:rPr>
                <w:rFonts w:ascii="Cambria"/>
                <w:b/>
                <w:spacing w:val="-5"/>
                <w:sz w:val="26"/>
              </w:rPr>
              <w:t>No:</w:t>
            </w:r>
          </w:p>
        </w:tc>
        <w:tc>
          <w:tcPr>
            <w:tcW w:w="1800" w:type="dxa"/>
            <w:tcBorders>
              <w:top w:val="single" w:color="000000" w:sz="6" w:space="0"/>
            </w:tcBorders>
          </w:tcPr>
          <w:p w14:paraId="2CABE74F">
            <w:pPr>
              <w:pStyle w:val="15"/>
              <w:ind w:left="0"/>
              <w:rPr>
                <w:rFonts w:ascii="Times New Roman"/>
              </w:rPr>
            </w:pPr>
            <w:r>
              <w:rPr>
                <w:rFonts w:ascii="Times New Roman"/>
              </w:rPr>
              <w:t>05</w:t>
            </w:r>
          </w:p>
        </w:tc>
      </w:tr>
      <w:tr w14:paraId="2F16E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2977" w:type="dxa"/>
          </w:tcPr>
          <w:p w14:paraId="6F4A5681">
            <w:pPr>
              <w:pStyle w:val="15"/>
              <w:spacing w:before="35"/>
            </w:pPr>
            <w:r>
              <w:t>Name</w:t>
            </w:r>
            <w:r>
              <w:rPr>
                <w:spacing w:val="-4"/>
              </w:rPr>
              <w:t xml:space="preserve"> </w:t>
            </w:r>
            <w:r>
              <w:t>of</w:t>
            </w:r>
            <w:r>
              <w:rPr>
                <w:spacing w:val="-2"/>
              </w:rPr>
              <w:t xml:space="preserve"> </w:t>
            </w:r>
            <w:r>
              <w:t>the</w:t>
            </w:r>
            <w:r>
              <w:rPr>
                <w:spacing w:val="-2"/>
              </w:rPr>
              <w:t xml:space="preserve"> student/s:</w:t>
            </w:r>
          </w:p>
        </w:tc>
        <w:tc>
          <w:tcPr>
            <w:tcW w:w="6369" w:type="dxa"/>
            <w:gridSpan w:val="4"/>
          </w:tcPr>
          <w:p w14:paraId="11E591CC">
            <w:pPr>
              <w:pStyle w:val="15"/>
              <w:ind w:left="0"/>
              <w:rPr>
                <w:rFonts w:ascii="Times New Roman"/>
              </w:rPr>
            </w:pPr>
            <w:r>
              <w:rPr>
                <w:rFonts w:ascii="Times New Roman"/>
              </w:rPr>
              <w:t>W.K.Gayan</w:t>
            </w:r>
          </w:p>
        </w:tc>
      </w:tr>
      <w:tr w14:paraId="33778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977" w:type="dxa"/>
          </w:tcPr>
          <w:p w14:paraId="1CB049D3">
            <w:pPr>
              <w:pStyle w:val="15"/>
              <w:spacing w:before="6"/>
            </w:pPr>
            <w:r>
              <w:t>Registration</w:t>
            </w:r>
            <w:r>
              <w:rPr>
                <w:spacing w:val="-6"/>
              </w:rPr>
              <w:t xml:space="preserve"> </w:t>
            </w:r>
            <w:r>
              <w:rPr>
                <w:spacing w:val="-2"/>
              </w:rPr>
              <w:t>Number/s:</w:t>
            </w:r>
          </w:p>
        </w:tc>
        <w:tc>
          <w:tcPr>
            <w:tcW w:w="6369" w:type="dxa"/>
            <w:gridSpan w:val="4"/>
          </w:tcPr>
          <w:p w14:paraId="320CE345">
            <w:pPr>
              <w:pStyle w:val="15"/>
              <w:ind w:left="0"/>
              <w:rPr>
                <w:rFonts w:ascii="Times New Roman"/>
              </w:rPr>
            </w:pPr>
            <w:r>
              <w:rPr>
                <w:rFonts w:ascii="Times New Roman"/>
              </w:rPr>
              <w:t>UWU/IIT/21/062</w:t>
            </w:r>
          </w:p>
        </w:tc>
      </w:tr>
      <w:tr w14:paraId="65C68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77" w:type="dxa"/>
          </w:tcPr>
          <w:p w14:paraId="0BEAD513">
            <w:pPr>
              <w:pStyle w:val="15"/>
              <w:spacing w:before="6"/>
            </w:pPr>
            <w:r>
              <w:t>Degree</w:t>
            </w:r>
            <w:r>
              <w:rPr>
                <w:spacing w:val="-7"/>
              </w:rPr>
              <w:t xml:space="preserve"> </w:t>
            </w:r>
            <w:r>
              <w:rPr>
                <w:spacing w:val="-2"/>
              </w:rPr>
              <w:t>Programme/s:</w:t>
            </w:r>
          </w:p>
        </w:tc>
        <w:tc>
          <w:tcPr>
            <w:tcW w:w="6369" w:type="dxa"/>
            <w:gridSpan w:val="4"/>
          </w:tcPr>
          <w:p w14:paraId="4AFCF818">
            <w:pPr>
              <w:pStyle w:val="15"/>
              <w:ind w:left="0"/>
              <w:rPr>
                <w:rFonts w:ascii="Times New Roman"/>
              </w:rPr>
            </w:pPr>
            <w:r>
              <w:rPr>
                <w:rFonts w:ascii="Times New Roman"/>
              </w:rPr>
              <w:t xml:space="preserve">Industrial Information Technology </w:t>
            </w:r>
          </w:p>
        </w:tc>
      </w:tr>
      <w:tr w14:paraId="44CC6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2977" w:type="dxa"/>
          </w:tcPr>
          <w:p w14:paraId="0B5FB167">
            <w:pPr>
              <w:pStyle w:val="15"/>
              <w:spacing w:before="8"/>
            </w:pPr>
            <w:r>
              <w:t>Title</w:t>
            </w:r>
            <w:r>
              <w:rPr>
                <w:spacing w:val="-4"/>
              </w:rPr>
              <w:t xml:space="preserve"> </w:t>
            </w:r>
            <w:r>
              <w:t>of</w:t>
            </w:r>
            <w:r>
              <w:rPr>
                <w:spacing w:val="-2"/>
              </w:rPr>
              <w:t xml:space="preserve"> </w:t>
            </w:r>
            <w:r>
              <w:t>the</w:t>
            </w:r>
            <w:r>
              <w:rPr>
                <w:spacing w:val="-1"/>
              </w:rPr>
              <w:t xml:space="preserve"> </w:t>
            </w:r>
            <w:r>
              <w:rPr>
                <w:spacing w:val="-2"/>
              </w:rPr>
              <w:t>Study:</w:t>
            </w:r>
          </w:p>
        </w:tc>
        <w:tc>
          <w:tcPr>
            <w:tcW w:w="6369" w:type="dxa"/>
            <w:gridSpan w:val="4"/>
          </w:tcPr>
          <w:p w14:paraId="7125737D">
            <w:pPr>
              <w:pStyle w:val="15"/>
              <w:ind w:left="0"/>
              <w:rPr>
                <w:rFonts w:ascii="Times New Roman"/>
              </w:rPr>
            </w:pPr>
            <w:r>
              <w:t>AI-Based Tomato Ripening Stage Detection and Sorting System with Shelf-Life Estimation for the Commonly Consumed Padma Variety in Sri Lanka Using Computer Vision and Conveyor Automation</w:t>
            </w:r>
          </w:p>
        </w:tc>
      </w:tr>
      <w:tr w14:paraId="67A1A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trPr>
        <w:tc>
          <w:tcPr>
            <w:tcW w:w="2977" w:type="dxa"/>
          </w:tcPr>
          <w:p w14:paraId="71E45393">
            <w:pPr>
              <w:pStyle w:val="15"/>
              <w:spacing w:before="6"/>
            </w:pPr>
            <w:r>
              <w:t>Institute/s</w:t>
            </w:r>
            <w:r>
              <w:rPr>
                <w:spacing w:val="-10"/>
              </w:rPr>
              <w:t xml:space="preserve"> </w:t>
            </w:r>
            <w:r>
              <w:t>where</w:t>
            </w:r>
            <w:r>
              <w:rPr>
                <w:spacing w:val="-6"/>
              </w:rPr>
              <w:t xml:space="preserve"> </w:t>
            </w:r>
            <w:r>
              <w:rPr>
                <w:spacing w:val="-2"/>
              </w:rPr>
              <w:t>studies</w:t>
            </w:r>
          </w:p>
          <w:p w14:paraId="5F671C8C">
            <w:pPr>
              <w:pStyle w:val="15"/>
              <w:spacing w:before="190"/>
            </w:pPr>
            <w:r>
              <w:t>are</w:t>
            </w:r>
            <w:r>
              <w:rPr>
                <w:spacing w:val="-7"/>
              </w:rPr>
              <w:t xml:space="preserve"> </w:t>
            </w:r>
            <w:r>
              <w:t>affiliated</w:t>
            </w:r>
            <w:r>
              <w:rPr>
                <w:spacing w:val="-6"/>
              </w:rPr>
              <w:t xml:space="preserve"> </w:t>
            </w:r>
            <w:r>
              <w:rPr>
                <w:spacing w:val="-4"/>
              </w:rPr>
              <w:t>with:</w:t>
            </w:r>
          </w:p>
        </w:tc>
        <w:tc>
          <w:tcPr>
            <w:tcW w:w="6369" w:type="dxa"/>
            <w:gridSpan w:val="4"/>
          </w:tcPr>
          <w:p w14:paraId="11BF014D">
            <w:pPr>
              <w:pStyle w:val="15"/>
              <w:ind w:left="0"/>
              <w:rPr>
                <w:rFonts w:ascii="Times New Roman"/>
              </w:rPr>
            </w:pPr>
            <w:r>
              <w:rPr>
                <w:rFonts w:ascii="Times New Roman"/>
              </w:rPr>
              <w:t>Uva Wellassa University of Sri Lanka</w:t>
            </w:r>
          </w:p>
        </w:tc>
      </w:tr>
      <w:tr w14:paraId="71B36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2977" w:type="dxa"/>
          </w:tcPr>
          <w:p w14:paraId="3F108F8B">
            <w:pPr>
              <w:pStyle w:val="15"/>
              <w:spacing w:before="148"/>
            </w:pPr>
            <w:r>
              <w:t>Name</w:t>
            </w:r>
            <w:r>
              <w:rPr>
                <w:spacing w:val="-4"/>
              </w:rPr>
              <w:t xml:space="preserve"> </w:t>
            </w:r>
            <w:r>
              <w:t>of</w:t>
            </w:r>
            <w:r>
              <w:rPr>
                <w:spacing w:val="-2"/>
              </w:rPr>
              <w:t xml:space="preserve"> </w:t>
            </w:r>
            <w:r>
              <w:t>the</w:t>
            </w:r>
            <w:r>
              <w:rPr>
                <w:spacing w:val="-2"/>
              </w:rPr>
              <w:t xml:space="preserve"> Supervisor/s:</w:t>
            </w:r>
          </w:p>
        </w:tc>
        <w:tc>
          <w:tcPr>
            <w:tcW w:w="6369" w:type="dxa"/>
            <w:gridSpan w:val="4"/>
          </w:tcPr>
          <w:p w14:paraId="795F98B7">
            <w:pPr>
              <w:pStyle w:val="15"/>
              <w:ind w:left="0"/>
            </w:pPr>
            <w:r>
              <w:t>Ms. D.P. Jayathunga(Principle supervisor)</w:t>
            </w:r>
          </w:p>
          <w:p w14:paraId="6372A0C9">
            <w:pPr>
              <w:pStyle w:val="15"/>
              <w:ind w:left="0"/>
            </w:pPr>
            <w:r>
              <w:t>Dr. U.G.A.T. Premathilake (</w:t>
            </w:r>
            <w:r>
              <w:rPr>
                <w:spacing w:val="-2"/>
              </w:rPr>
              <w:t>Co-Supervisor)</w:t>
            </w:r>
          </w:p>
          <w:p w14:paraId="3F8F260C">
            <w:pPr>
              <w:pStyle w:val="15"/>
              <w:ind w:left="0"/>
              <w:rPr>
                <w:rFonts w:ascii="Times New Roman"/>
              </w:rPr>
            </w:pPr>
            <w:r>
              <w:t>Ms. M.P.A.M. Rathnakumara (</w:t>
            </w:r>
            <w:r>
              <w:rPr>
                <w:spacing w:val="-2"/>
              </w:rPr>
              <w:t>Co-Supervisor)</w:t>
            </w:r>
          </w:p>
        </w:tc>
      </w:tr>
      <w:tr w14:paraId="4133F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977" w:type="dxa"/>
          </w:tcPr>
          <w:p w14:paraId="0B164A5E">
            <w:pPr>
              <w:pStyle w:val="15"/>
              <w:spacing w:before="6"/>
            </w:pPr>
            <w:r>
              <w:t>Period</w:t>
            </w:r>
            <w:r>
              <w:rPr>
                <w:spacing w:val="-4"/>
              </w:rPr>
              <w:t xml:space="preserve"> </w:t>
            </w:r>
            <w:r>
              <w:t>of</w:t>
            </w:r>
            <w:r>
              <w:rPr>
                <w:spacing w:val="-5"/>
              </w:rPr>
              <w:t xml:space="preserve"> </w:t>
            </w:r>
            <w:r>
              <w:rPr>
                <w:spacing w:val="-2"/>
              </w:rPr>
              <w:t>Progress:</w:t>
            </w:r>
          </w:p>
        </w:tc>
        <w:tc>
          <w:tcPr>
            <w:tcW w:w="3681" w:type="dxa"/>
            <w:gridSpan w:val="2"/>
          </w:tcPr>
          <w:p w14:paraId="712FBBA8">
            <w:pPr>
              <w:pStyle w:val="15"/>
              <w:spacing w:before="6"/>
              <w:ind w:left="114"/>
            </w:pPr>
            <w:r>
              <w:rPr>
                <w:spacing w:val="-2"/>
              </w:rPr>
              <w:t>From:</w:t>
            </w:r>
            <w:r>
              <w:rPr>
                <w:rFonts w:hint="default"/>
                <w:spacing w:val="-2"/>
                <w:lang w:val="en-US"/>
              </w:rPr>
              <w:t>16</w:t>
            </w:r>
            <w:r>
              <w:rPr>
                <w:spacing w:val="-2"/>
              </w:rPr>
              <w:t>/0</w:t>
            </w:r>
            <w:r>
              <w:rPr>
                <w:rFonts w:hint="default"/>
                <w:spacing w:val="-2"/>
                <w:lang w:val="en-US"/>
              </w:rPr>
              <w:t>5</w:t>
            </w:r>
            <w:r>
              <w:rPr>
                <w:spacing w:val="-2"/>
              </w:rPr>
              <w:t>/2026</w:t>
            </w:r>
          </w:p>
        </w:tc>
        <w:tc>
          <w:tcPr>
            <w:tcW w:w="2688" w:type="dxa"/>
            <w:gridSpan w:val="2"/>
          </w:tcPr>
          <w:p w14:paraId="4F3F0F1F">
            <w:pPr>
              <w:pStyle w:val="15"/>
              <w:spacing w:before="6"/>
              <w:ind w:left="108"/>
            </w:pPr>
            <w:r>
              <w:rPr>
                <w:spacing w:val="-5"/>
              </w:rPr>
              <w:t>To:1</w:t>
            </w:r>
            <w:r>
              <w:rPr>
                <w:rFonts w:hint="default"/>
                <w:spacing w:val="-5"/>
                <w:lang w:val="en-US"/>
              </w:rPr>
              <w:t>4</w:t>
            </w:r>
            <w:r>
              <w:rPr>
                <w:spacing w:val="-5"/>
              </w:rPr>
              <w:t>/0</w:t>
            </w:r>
            <w:r>
              <w:rPr>
                <w:rFonts w:hint="default"/>
                <w:spacing w:val="-5"/>
                <w:lang w:val="en-US"/>
              </w:rPr>
              <w:t>6</w:t>
            </w:r>
            <w:r>
              <w:rPr>
                <w:spacing w:val="-5"/>
              </w:rPr>
              <w:t>/2026</w:t>
            </w:r>
          </w:p>
        </w:tc>
      </w:tr>
      <w:tr w14:paraId="04C0D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346" w:type="dxa"/>
            <w:gridSpan w:val="5"/>
          </w:tcPr>
          <w:p w14:paraId="00DBA11F">
            <w:pPr>
              <w:pStyle w:val="15"/>
              <w:spacing w:before="6"/>
            </w:pPr>
            <w:r>
              <w:t>Progress</w:t>
            </w:r>
            <w:r>
              <w:rPr>
                <w:spacing w:val="-8"/>
              </w:rPr>
              <w:t xml:space="preserve"> </w:t>
            </w:r>
            <w:r>
              <w:t>(A</w:t>
            </w:r>
            <w:r>
              <w:rPr>
                <w:spacing w:val="-12"/>
              </w:rPr>
              <w:t xml:space="preserve"> </w:t>
            </w:r>
            <w:r>
              <w:t>description</w:t>
            </w:r>
            <w:r>
              <w:rPr>
                <w:spacing w:val="-9"/>
              </w:rPr>
              <w:t xml:space="preserve"> </w:t>
            </w:r>
            <w:r>
              <w:t>by</w:t>
            </w:r>
            <w:r>
              <w:rPr>
                <w:spacing w:val="-10"/>
              </w:rPr>
              <w:t xml:space="preserve"> </w:t>
            </w:r>
            <w:r>
              <w:t>the</w:t>
            </w:r>
            <w:r>
              <w:rPr>
                <w:spacing w:val="-6"/>
              </w:rPr>
              <w:t xml:space="preserve"> </w:t>
            </w:r>
            <w:r>
              <w:rPr>
                <w:spacing w:val="-2"/>
              </w:rPr>
              <w:t>student).</w:t>
            </w:r>
          </w:p>
        </w:tc>
      </w:tr>
      <w:tr w14:paraId="01A8D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7" w:hRule="atLeast"/>
        </w:trPr>
        <w:tc>
          <w:tcPr>
            <w:tcW w:w="9346" w:type="dxa"/>
            <w:gridSpan w:val="5"/>
          </w:tcPr>
          <w:p w14:paraId="6F727A54">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1) Accomplished Activities</w:t>
            </w:r>
          </w:p>
          <w:p w14:paraId="0C71D0C5">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During this reporting period, the project focused on enhancing the mechanical structure and improving the readiness of the prototype for conveyor system integration. The primary activities involved refining the external appearance of the prototype, developing an adjustable camera mounting mechanism, and fabricating essential conveyor support components.</w:t>
            </w:r>
          </w:p>
          <w:p w14:paraId="4FB33FB4">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The external frame of the prototype was painted to improve durability and provide a professional finish while protecting the metal structure from environmental effects. This step also enhanced the overall appearance of the system in preparation for future demonstrations and testing.</w:t>
            </w:r>
          </w:p>
          <w:p w14:paraId="3E271188">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Additionally, an adjustable camera mounting mechanism was designed and fabricated. The mounting system allows the camera position and angle to be adjusted along a single axis, enabling flexibility in image acquisition and optimization of the camera’s field of view during tomato ripeness detection experiments.</w:t>
            </w:r>
          </w:p>
          <w:p w14:paraId="3B6B2CD3">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To support the conveyor system, six custom bracket assemblies were designed and fabricated. Each bracket was integrated with bearings to ensure smooth roller movement and reduce friction during conveyor operation. These components will contribute to stable and efficient belt movement in the subsequent assembly stages.</w:t>
            </w:r>
          </w:p>
          <w:p w14:paraId="6E3C9B5B">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Milestones Achieved</w:t>
            </w:r>
          </w:p>
          <w:p w14:paraId="76B37952">
            <w:pPr>
              <w:pStyle w:val="20"/>
              <w:numPr>
                <w:ilvl w:val="0"/>
                <w:numId w:val="1"/>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Prototype Surface Finishing: Completed painting of the external prototype structure for improved durability and appearance.</w:t>
            </w:r>
          </w:p>
          <w:p w14:paraId="2A6B20F5">
            <w:pPr>
              <w:pStyle w:val="20"/>
              <w:numPr>
                <w:ilvl w:val="0"/>
                <w:numId w:val="1"/>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Adjustable Camera Mount Development: Designed and fabricated a movable camera mounting mechanism with position adjustment capability.</w:t>
            </w:r>
          </w:p>
          <w:p w14:paraId="480E6A48">
            <w:pPr>
              <w:pStyle w:val="20"/>
              <w:numPr>
                <w:ilvl w:val="0"/>
                <w:numId w:val="1"/>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Camera Positioning Enhancement: Improved flexibility for future image capture and calibration processes.</w:t>
            </w:r>
          </w:p>
          <w:p w14:paraId="1C3552F8">
            <w:pPr>
              <w:pStyle w:val="20"/>
              <w:numPr>
                <w:ilvl w:val="0"/>
                <w:numId w:val="1"/>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Conveyor Support Component Fabrication: Manufactured six bracket assemblies for roller installation.</w:t>
            </w:r>
          </w:p>
          <w:p w14:paraId="35D34E83">
            <w:pPr>
              <w:pStyle w:val="20"/>
              <w:numPr>
                <w:ilvl w:val="0"/>
                <w:numId w:val="1"/>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Bearing Integration: Installed bearings within the brackets to ensure smooth roller rotation and conveyor belt operation.</w:t>
            </w:r>
          </w:p>
          <w:p w14:paraId="5B8B8FE4">
            <w:pPr>
              <w:pStyle w:val="20"/>
              <w:numPr>
                <w:ilvl w:val="0"/>
                <w:numId w:val="1"/>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Mechanical Readiness Improvement: Prepared key structural components required for conveyor assembly.</w:t>
            </w:r>
            <w:r>
              <w:rPr>
                <w:rStyle w:val="13"/>
                <w:rFonts w:hint="default" w:asciiTheme="minorHAnsi" w:hAnsiTheme="minorHAnsi"/>
                <w:b w:val="0"/>
                <w:bCs w:val="0"/>
                <w:sz w:val="22"/>
                <w:szCs w:val="22"/>
              </w:rPr>
              <w:br w:type="textWrapping"/>
            </w:r>
          </w:p>
          <w:p w14:paraId="23EA6E00">
            <w:pPr>
              <w:pStyle w:val="20"/>
              <w:spacing w:line="276" w:lineRule="auto"/>
              <w:jc w:val="center"/>
              <w:rPr>
                <w:rStyle w:val="13"/>
                <w:rFonts w:hint="default" w:asciiTheme="minorHAnsi" w:hAnsiTheme="minorHAnsi"/>
                <w:b w:val="0"/>
                <w:bCs w:val="0"/>
                <w:sz w:val="22"/>
                <w:szCs w:val="22"/>
              </w:rPr>
            </w:pPr>
            <w:r>
              <w:rPr>
                <w:rStyle w:val="13"/>
                <w:rFonts w:hint="default" w:asciiTheme="minorHAnsi" w:hAnsiTheme="minorHAnsi"/>
                <w:b w:val="0"/>
                <w:bCs w:val="0"/>
                <w:sz w:val="22"/>
                <w:szCs w:val="22"/>
              </w:rPr>
              <w:t>Figure 1: Adjustable camera mounting mechanism installed on the prototype.</w:t>
            </w:r>
          </w:p>
          <w:p w14:paraId="564B9172">
            <w:pPr>
              <w:pStyle w:val="20"/>
              <w:spacing w:line="276" w:lineRule="auto"/>
              <w:jc w:val="center"/>
              <w:rPr>
                <w:rStyle w:val="13"/>
                <w:rFonts w:hint="default" w:asciiTheme="minorHAnsi" w:hAnsiTheme="minorHAnsi"/>
                <w:b w:val="0"/>
                <w:bCs w:val="0"/>
                <w:sz w:val="22"/>
                <w:szCs w:val="22"/>
                <w:lang w:val="en-US"/>
              </w:rPr>
            </w:pPr>
            <w:r>
              <w:rPr>
                <w:rStyle w:val="13"/>
                <w:rFonts w:hint="default" w:asciiTheme="minorHAnsi" w:hAnsiTheme="minorHAnsi"/>
                <w:b w:val="0"/>
                <w:bCs w:val="0"/>
                <w:sz w:val="22"/>
                <w:szCs w:val="22"/>
                <w:lang w:val="en-US"/>
              </w:rPr>
              <w:drawing>
                <wp:inline distT="0" distB="0" distL="114300" distR="114300">
                  <wp:extent cx="2518410" cy="3358515"/>
                  <wp:effectExtent l="0" t="0" r="11430" b="9525"/>
                  <wp:docPr id="4" name="Picture 4" descr="WhatsApp Image 2026-06-14 at 4.46.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6-14 at 4.46.46 PM"/>
                          <pic:cNvPicPr>
                            <a:picLocks noChangeAspect="1"/>
                          </pic:cNvPicPr>
                        </pic:nvPicPr>
                        <pic:blipFill>
                          <a:blip r:embed="rId6"/>
                          <a:stretch>
                            <a:fillRect/>
                          </a:stretch>
                        </pic:blipFill>
                        <pic:spPr>
                          <a:xfrm>
                            <a:off x="0" y="0"/>
                            <a:ext cx="2518410" cy="3358515"/>
                          </a:xfrm>
                          <a:prstGeom prst="rect">
                            <a:avLst/>
                          </a:prstGeom>
                        </pic:spPr>
                      </pic:pic>
                    </a:graphicData>
                  </a:graphic>
                </wp:inline>
              </w:drawing>
            </w:r>
            <w:r>
              <w:rPr>
                <w:rStyle w:val="13"/>
                <w:rFonts w:hint="default" w:asciiTheme="minorHAnsi" w:hAnsiTheme="minorHAnsi"/>
                <w:b w:val="0"/>
                <w:bCs w:val="0"/>
                <w:sz w:val="22"/>
                <w:szCs w:val="22"/>
                <w:lang w:val="en-US"/>
              </w:rPr>
              <w:drawing>
                <wp:inline distT="0" distB="0" distL="114300" distR="114300">
                  <wp:extent cx="2474595" cy="3299460"/>
                  <wp:effectExtent l="0" t="0" r="9525" b="7620"/>
                  <wp:docPr id="3" name="Picture 3" descr="WhatsApp Image 2026-06-14 at 4.46.4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14 at 4.46.46 PM (1)"/>
                          <pic:cNvPicPr>
                            <a:picLocks noChangeAspect="1"/>
                          </pic:cNvPicPr>
                        </pic:nvPicPr>
                        <pic:blipFill>
                          <a:blip r:embed="rId7"/>
                          <a:stretch>
                            <a:fillRect/>
                          </a:stretch>
                        </pic:blipFill>
                        <pic:spPr>
                          <a:xfrm>
                            <a:off x="0" y="0"/>
                            <a:ext cx="2474595" cy="3299460"/>
                          </a:xfrm>
                          <a:prstGeom prst="rect">
                            <a:avLst/>
                          </a:prstGeom>
                        </pic:spPr>
                      </pic:pic>
                    </a:graphicData>
                  </a:graphic>
                </wp:inline>
              </w:drawing>
            </w:r>
          </w:p>
          <w:p w14:paraId="5EE0293E">
            <w:pPr>
              <w:pStyle w:val="20"/>
              <w:spacing w:line="276" w:lineRule="auto"/>
              <w:rPr>
                <w:rStyle w:val="13"/>
                <w:rFonts w:hint="default" w:asciiTheme="minorHAnsi" w:hAnsiTheme="minorHAnsi"/>
                <w:b w:val="0"/>
                <w:bCs w:val="0"/>
                <w:sz w:val="22"/>
                <w:szCs w:val="22"/>
              </w:rPr>
            </w:pPr>
            <w:bookmarkStart w:id="0" w:name="_GoBack"/>
            <w:bookmarkEnd w:id="0"/>
          </w:p>
          <w:p w14:paraId="74CEAA35">
            <w:pPr>
              <w:pStyle w:val="20"/>
              <w:spacing w:line="276" w:lineRule="auto"/>
              <w:rPr>
                <w:rStyle w:val="13"/>
                <w:rFonts w:hint="default" w:asciiTheme="minorHAnsi" w:hAnsiTheme="minorHAnsi"/>
                <w:b w:val="0"/>
                <w:bCs w:val="0"/>
                <w:sz w:val="22"/>
                <w:szCs w:val="22"/>
              </w:rPr>
            </w:pPr>
          </w:p>
          <w:p w14:paraId="53745235">
            <w:pPr>
              <w:pStyle w:val="20"/>
              <w:spacing w:line="276" w:lineRule="auto"/>
              <w:rPr>
                <w:rStyle w:val="13"/>
                <w:rFonts w:hint="default" w:asciiTheme="minorHAnsi" w:hAnsiTheme="minorHAnsi"/>
                <w:b w:val="0"/>
                <w:bCs w:val="0"/>
                <w:sz w:val="22"/>
                <w:szCs w:val="22"/>
              </w:rPr>
            </w:pPr>
          </w:p>
          <w:p w14:paraId="7FC76B8F">
            <w:pPr>
              <w:pStyle w:val="20"/>
              <w:spacing w:line="276" w:lineRule="auto"/>
              <w:rPr>
                <w:rStyle w:val="13"/>
                <w:rFonts w:hint="default" w:asciiTheme="minorHAnsi" w:hAnsiTheme="minorHAnsi"/>
                <w:b w:val="0"/>
                <w:bCs w:val="0"/>
                <w:sz w:val="22"/>
                <w:szCs w:val="22"/>
              </w:rPr>
            </w:pPr>
          </w:p>
          <w:p w14:paraId="4553C417">
            <w:pPr>
              <w:pStyle w:val="20"/>
              <w:spacing w:line="276" w:lineRule="auto"/>
              <w:jc w:val="center"/>
              <w:rPr>
                <w:rStyle w:val="13"/>
                <w:rFonts w:hint="default" w:asciiTheme="minorHAnsi" w:hAnsiTheme="minorHAnsi"/>
                <w:b w:val="0"/>
                <w:bCs w:val="0"/>
                <w:sz w:val="22"/>
                <w:szCs w:val="22"/>
              </w:rPr>
            </w:pPr>
            <w:r>
              <w:rPr>
                <w:rStyle w:val="13"/>
                <w:rFonts w:hint="default" w:asciiTheme="minorHAnsi" w:hAnsiTheme="minorHAnsi"/>
                <w:b w:val="0"/>
                <w:bCs w:val="0"/>
                <w:sz w:val="22"/>
                <w:szCs w:val="22"/>
              </w:rPr>
              <w:t>Figure 2: Fabricated bracket assembly with integrated bearing for conveyor rollers.</w:t>
            </w:r>
          </w:p>
          <w:p w14:paraId="4070004D">
            <w:pPr>
              <w:pStyle w:val="20"/>
              <w:spacing w:line="276" w:lineRule="auto"/>
              <w:jc w:val="center"/>
              <w:rPr>
                <w:rStyle w:val="13"/>
                <w:rFonts w:hint="default" w:asciiTheme="minorHAnsi" w:hAnsiTheme="minorHAnsi"/>
                <w:b w:val="0"/>
                <w:bCs w:val="0"/>
                <w:sz w:val="22"/>
                <w:szCs w:val="22"/>
              </w:rPr>
            </w:pPr>
            <w:r>
              <w:rPr>
                <w:rStyle w:val="13"/>
                <w:rFonts w:hint="default" w:asciiTheme="minorHAnsi" w:hAnsiTheme="minorHAnsi"/>
                <w:b w:val="0"/>
                <w:bCs w:val="0"/>
                <w:sz w:val="22"/>
                <w:szCs w:val="22"/>
                <w:lang w:val="en-US"/>
              </w:rPr>
              <w:drawing>
                <wp:inline distT="0" distB="0" distL="114300" distR="114300">
                  <wp:extent cx="2158365" cy="2877820"/>
                  <wp:effectExtent l="0" t="0" r="5715" b="2540"/>
                  <wp:docPr id="6" name="Picture 6" descr="WhatsApp Image 2026-06-14 at 4.46.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6-14 at 4.46.53 PM"/>
                          <pic:cNvPicPr>
                            <a:picLocks noChangeAspect="1"/>
                          </pic:cNvPicPr>
                        </pic:nvPicPr>
                        <pic:blipFill>
                          <a:blip r:embed="rId8"/>
                          <a:stretch>
                            <a:fillRect/>
                          </a:stretch>
                        </pic:blipFill>
                        <pic:spPr>
                          <a:xfrm>
                            <a:off x="0" y="0"/>
                            <a:ext cx="2158365" cy="2877820"/>
                          </a:xfrm>
                          <a:prstGeom prst="rect">
                            <a:avLst/>
                          </a:prstGeom>
                        </pic:spPr>
                      </pic:pic>
                    </a:graphicData>
                  </a:graphic>
                </wp:inline>
              </w:drawing>
            </w:r>
            <w:r>
              <w:rPr>
                <w:rStyle w:val="13"/>
                <w:rFonts w:hint="default" w:asciiTheme="minorHAnsi" w:hAnsiTheme="minorHAnsi"/>
                <w:b w:val="0"/>
                <w:bCs w:val="0"/>
                <w:sz w:val="22"/>
                <w:szCs w:val="22"/>
                <w:lang w:val="en-US"/>
              </w:rPr>
              <w:drawing>
                <wp:inline distT="0" distB="0" distL="114300" distR="114300">
                  <wp:extent cx="2470785" cy="1852930"/>
                  <wp:effectExtent l="0" t="0" r="13335" b="6350"/>
                  <wp:docPr id="5" name="Picture 5" descr="WhatsApp Image 2026-06-14 at 4.46.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6-14 at 4.46.47 PM"/>
                          <pic:cNvPicPr>
                            <a:picLocks noChangeAspect="1"/>
                          </pic:cNvPicPr>
                        </pic:nvPicPr>
                        <pic:blipFill>
                          <a:blip r:embed="rId9"/>
                          <a:stretch>
                            <a:fillRect/>
                          </a:stretch>
                        </pic:blipFill>
                        <pic:spPr>
                          <a:xfrm>
                            <a:off x="0" y="0"/>
                            <a:ext cx="2470785" cy="1852930"/>
                          </a:xfrm>
                          <a:prstGeom prst="rect">
                            <a:avLst/>
                          </a:prstGeom>
                        </pic:spPr>
                      </pic:pic>
                    </a:graphicData>
                  </a:graphic>
                </wp:inline>
              </w:drawing>
            </w:r>
          </w:p>
          <w:p w14:paraId="32225110">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2) Activities Planned for the Next Period</w:t>
            </w:r>
          </w:p>
          <w:p w14:paraId="7379E0DD">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The upcoming phase will focus on assembling the conveyor mechanism and integrating the fabricated components into a functional system. The goal is to establish a fully operational conveyor platform for hardware and software testing.</w:t>
            </w:r>
          </w:p>
          <w:p w14:paraId="187501DB">
            <w:pPr>
              <w:pStyle w:val="20"/>
              <w:spacing w:line="276" w:lineRule="auto"/>
              <w:rPr>
                <w:rStyle w:val="13"/>
                <w:rFonts w:hint="default" w:asciiTheme="minorHAnsi" w:hAnsiTheme="minorHAnsi"/>
                <w:b w:val="0"/>
                <w:bCs w:val="0"/>
                <w:sz w:val="22"/>
                <w:szCs w:val="22"/>
              </w:rPr>
            </w:pPr>
            <w:r>
              <w:rPr>
                <w:rStyle w:val="13"/>
                <w:rFonts w:hint="default" w:asciiTheme="minorHAnsi" w:hAnsiTheme="minorHAnsi"/>
                <w:b w:val="0"/>
                <w:bCs w:val="0"/>
                <w:sz w:val="22"/>
                <w:szCs w:val="22"/>
              </w:rPr>
              <w:t>Planned Activities</w:t>
            </w:r>
          </w:p>
          <w:p w14:paraId="03751BFB">
            <w:pPr>
              <w:pStyle w:val="20"/>
              <w:numPr>
                <w:ilvl w:val="0"/>
                <w:numId w:val="2"/>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Install the conveyor rollers using the fabricated bracket assemblies.</w:t>
            </w:r>
          </w:p>
          <w:p w14:paraId="0E5FF3BD">
            <w:pPr>
              <w:pStyle w:val="20"/>
              <w:numPr>
                <w:ilvl w:val="0"/>
                <w:numId w:val="2"/>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Assemble and align the conveyor belt mechanism.</w:t>
            </w:r>
          </w:p>
          <w:p w14:paraId="2204DC74">
            <w:pPr>
              <w:pStyle w:val="20"/>
              <w:numPr>
                <w:ilvl w:val="0"/>
                <w:numId w:val="2"/>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Mount and secure the camera using the adjustable camera support system.</w:t>
            </w:r>
          </w:p>
          <w:p w14:paraId="211B9779">
            <w:pPr>
              <w:pStyle w:val="20"/>
              <w:numPr>
                <w:ilvl w:val="0"/>
                <w:numId w:val="2"/>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Begin testing conveyor movement and roller performance.</w:t>
            </w:r>
          </w:p>
          <w:p w14:paraId="797CE3C9">
            <w:pPr>
              <w:pStyle w:val="20"/>
              <w:numPr>
                <w:ilvl w:val="0"/>
                <w:numId w:val="2"/>
              </w:numPr>
              <w:spacing w:line="276" w:lineRule="auto"/>
              <w:ind w:left="420" w:leftChars="0" w:hanging="420" w:firstLineChars="0"/>
              <w:rPr>
                <w:rStyle w:val="13"/>
                <w:rFonts w:hint="default" w:asciiTheme="minorHAnsi" w:hAnsiTheme="minorHAnsi"/>
                <w:b w:val="0"/>
                <w:bCs w:val="0"/>
                <w:sz w:val="22"/>
                <w:szCs w:val="22"/>
              </w:rPr>
            </w:pPr>
            <w:r>
              <w:rPr>
                <w:rStyle w:val="13"/>
                <w:rFonts w:hint="default" w:asciiTheme="minorHAnsi" w:hAnsiTheme="minorHAnsi"/>
                <w:b w:val="0"/>
                <w:bCs w:val="0"/>
                <w:sz w:val="22"/>
                <w:szCs w:val="22"/>
              </w:rPr>
              <w:t>Continue development and integration of the tomato detection system with the hardware platform.</w:t>
            </w:r>
          </w:p>
          <w:p w14:paraId="788AD8B7">
            <w:pPr>
              <w:pStyle w:val="20"/>
              <w:numPr>
                <w:ilvl w:val="0"/>
                <w:numId w:val="2"/>
              </w:numPr>
              <w:spacing w:line="276" w:lineRule="auto"/>
              <w:ind w:left="420" w:leftChars="0" w:hanging="420" w:firstLineChars="0"/>
            </w:pPr>
            <w:r>
              <w:rPr>
                <w:rStyle w:val="13"/>
                <w:rFonts w:hint="default" w:asciiTheme="minorHAnsi" w:hAnsiTheme="minorHAnsi"/>
                <w:b w:val="0"/>
                <w:bCs w:val="0"/>
                <w:sz w:val="22"/>
                <w:szCs w:val="22"/>
              </w:rPr>
              <w:t>Perform initial calibration of the camera setup for image acquisition.</w:t>
            </w:r>
          </w:p>
        </w:tc>
      </w:tr>
      <w:tr w14:paraId="615F6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4202" w:type="dxa"/>
            <w:gridSpan w:val="2"/>
          </w:tcPr>
          <w:p w14:paraId="44408304">
            <w:pPr>
              <w:pStyle w:val="15"/>
              <w:spacing w:before="16" w:line="276" w:lineRule="auto"/>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pacing w:val="-5"/>
                <w:sz w:val="24"/>
                <w:szCs w:val="24"/>
              </w:rPr>
              <w:t xml:space="preserve"> </w:t>
            </w:r>
            <w:r>
              <w:rPr>
                <w:rFonts w:ascii="Times New Roman" w:hAnsi="Times New Roman" w:cs="Times New Roman"/>
                <w:sz w:val="24"/>
                <w:szCs w:val="24"/>
              </w:rPr>
              <w:t>of</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pacing w:val="-2"/>
                <w:sz w:val="24"/>
                <w:szCs w:val="24"/>
              </w:rPr>
              <w:t>Student:</w:t>
            </w:r>
          </w:p>
        </w:tc>
        <w:tc>
          <w:tcPr>
            <w:tcW w:w="5144" w:type="dxa"/>
            <w:gridSpan w:val="3"/>
          </w:tcPr>
          <w:p w14:paraId="79EF0352">
            <w:pPr>
              <w:pStyle w:val="15"/>
              <w:ind w:left="0"/>
              <w:rPr>
                <w:rFonts w:ascii="Times New Roman"/>
              </w:rPr>
            </w:pPr>
            <w:r>
              <w:rPr>
                <w:rFonts w:ascii="Times New Roman"/>
              </w:rPr>
              <w:drawing>
                <wp:inline distT="0" distB="0" distL="0" distR="0">
                  <wp:extent cx="84074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4532" cy="344294"/>
                          </a:xfrm>
                          <a:prstGeom prst="rect">
                            <a:avLst/>
                          </a:prstGeom>
                        </pic:spPr>
                      </pic:pic>
                    </a:graphicData>
                  </a:graphic>
                </wp:inline>
              </w:drawing>
            </w:r>
          </w:p>
        </w:tc>
      </w:tr>
      <w:tr w14:paraId="3D3A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202" w:type="dxa"/>
            <w:gridSpan w:val="2"/>
          </w:tcPr>
          <w:p w14:paraId="2435554B">
            <w:pPr>
              <w:pStyle w:val="15"/>
              <w:spacing w:line="268" w:lineRule="exact"/>
            </w:pPr>
            <w:r>
              <w:rPr>
                <w:spacing w:val="-2"/>
              </w:rPr>
              <w:t>Approval</w:t>
            </w:r>
            <w:r>
              <w:rPr>
                <w:spacing w:val="-8"/>
              </w:rPr>
              <w:t xml:space="preserve"> </w:t>
            </w:r>
            <w:r>
              <w:rPr>
                <w:spacing w:val="-2"/>
              </w:rPr>
              <w:t>Signature</w:t>
            </w:r>
            <w:r>
              <w:rPr>
                <w:spacing w:val="-8"/>
              </w:rPr>
              <w:t xml:space="preserve"> </w:t>
            </w:r>
            <w:r>
              <w:rPr>
                <w:spacing w:val="-2"/>
              </w:rPr>
              <w:t>of</w:t>
            </w:r>
            <w:r>
              <w:rPr>
                <w:spacing w:val="-7"/>
              </w:rPr>
              <w:t xml:space="preserve"> </w:t>
            </w:r>
            <w:r>
              <w:rPr>
                <w:spacing w:val="-2"/>
              </w:rPr>
              <w:t>Supervisor:</w:t>
            </w:r>
          </w:p>
        </w:tc>
        <w:tc>
          <w:tcPr>
            <w:tcW w:w="5144" w:type="dxa"/>
            <w:gridSpan w:val="3"/>
          </w:tcPr>
          <w:p w14:paraId="2D15ED39">
            <w:pPr>
              <w:pStyle w:val="15"/>
              <w:ind w:left="0"/>
              <w:rPr>
                <w:rFonts w:ascii="Times New Roman"/>
              </w:rPr>
            </w:pPr>
          </w:p>
        </w:tc>
      </w:tr>
      <w:tr w14:paraId="22BAB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202" w:type="dxa"/>
            <w:gridSpan w:val="2"/>
          </w:tcPr>
          <w:p w14:paraId="04C49A01">
            <w:pPr>
              <w:pStyle w:val="15"/>
              <w:spacing w:line="268" w:lineRule="exact"/>
            </w:pPr>
            <w:r>
              <w:rPr>
                <w:spacing w:val="-2"/>
              </w:rPr>
              <w:t>Approval</w:t>
            </w:r>
            <w:r>
              <w:rPr>
                <w:spacing w:val="-9"/>
              </w:rPr>
              <w:t xml:space="preserve"> </w:t>
            </w:r>
            <w:r>
              <w:rPr>
                <w:spacing w:val="-2"/>
              </w:rPr>
              <w:t>Signature</w:t>
            </w:r>
            <w:r>
              <w:rPr>
                <w:spacing w:val="-7"/>
              </w:rPr>
              <w:t xml:space="preserve"> </w:t>
            </w:r>
            <w:r>
              <w:rPr>
                <w:spacing w:val="-2"/>
              </w:rPr>
              <w:t>of</w:t>
            </w:r>
            <w:r>
              <w:rPr>
                <w:spacing w:val="-8"/>
              </w:rPr>
              <w:t xml:space="preserve"> </w:t>
            </w:r>
            <w:r>
              <w:rPr>
                <w:spacing w:val="-2"/>
              </w:rPr>
              <w:t>Co-Supervisor</w:t>
            </w:r>
            <w:r>
              <w:rPr>
                <w:spacing w:val="-8"/>
              </w:rPr>
              <w:t xml:space="preserve"> </w:t>
            </w:r>
            <w:r>
              <w:rPr>
                <w:spacing w:val="-2"/>
              </w:rPr>
              <w:t>(If</w:t>
            </w:r>
            <w:r>
              <w:rPr>
                <w:spacing w:val="-8"/>
              </w:rPr>
              <w:t xml:space="preserve"> </w:t>
            </w:r>
            <w:r>
              <w:rPr>
                <w:spacing w:val="-4"/>
              </w:rPr>
              <w:t>any):</w:t>
            </w:r>
          </w:p>
        </w:tc>
        <w:tc>
          <w:tcPr>
            <w:tcW w:w="5144" w:type="dxa"/>
            <w:gridSpan w:val="3"/>
          </w:tcPr>
          <w:p w14:paraId="0554D6A2">
            <w:pPr>
              <w:pStyle w:val="15"/>
              <w:ind w:left="0"/>
              <w:rPr>
                <w:rFonts w:ascii="Times New Roman"/>
              </w:rPr>
            </w:pPr>
          </w:p>
        </w:tc>
      </w:tr>
      <w:tr w14:paraId="616B5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202" w:type="dxa"/>
            <w:gridSpan w:val="2"/>
          </w:tcPr>
          <w:p w14:paraId="6FEAE3EF">
            <w:pPr>
              <w:pStyle w:val="15"/>
              <w:spacing w:line="268" w:lineRule="exact"/>
            </w:pPr>
            <w:r>
              <w:rPr>
                <w:spacing w:val="-2"/>
              </w:rPr>
              <w:t>Date:</w:t>
            </w:r>
          </w:p>
        </w:tc>
        <w:tc>
          <w:tcPr>
            <w:tcW w:w="5144" w:type="dxa"/>
            <w:gridSpan w:val="3"/>
          </w:tcPr>
          <w:p w14:paraId="21374C00">
            <w:pPr>
              <w:pStyle w:val="15"/>
              <w:ind w:left="0"/>
              <w:rPr>
                <w:rFonts w:ascii="Times New Roman"/>
              </w:rPr>
            </w:pPr>
            <w:r>
              <w:rPr>
                <w:rFonts w:ascii="Times New Roman"/>
              </w:rPr>
              <w:t>1</w:t>
            </w:r>
            <w:r>
              <w:rPr>
                <w:rFonts w:hint="default" w:ascii="Times New Roman"/>
                <w:lang w:val="en-US"/>
              </w:rPr>
              <w:t>4</w:t>
            </w:r>
            <w:r>
              <w:rPr>
                <w:rFonts w:ascii="Times New Roman"/>
              </w:rPr>
              <w:t>/0</w:t>
            </w:r>
            <w:r>
              <w:rPr>
                <w:rFonts w:hint="default" w:ascii="Times New Roman"/>
                <w:lang w:val="en-US"/>
              </w:rPr>
              <w:t>6</w:t>
            </w:r>
            <w:r>
              <w:rPr>
                <w:rFonts w:ascii="Times New Roman"/>
              </w:rPr>
              <w:t>/2026</w:t>
            </w:r>
          </w:p>
        </w:tc>
      </w:tr>
    </w:tbl>
    <w:p w14:paraId="6F363193">
      <w:pPr>
        <w:spacing w:before="1"/>
      </w:pPr>
    </w:p>
    <w:sectPr>
      <w:footerReference r:id="rId3" w:type="default"/>
      <w:type w:val="continuous"/>
      <w:pgSz w:w="11920" w:h="16850"/>
      <w:pgMar w:top="1640" w:right="992" w:bottom="700" w:left="1417" w:header="0" w:footer="504"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Iskoola Pota">
    <w:panose1 w:val="020B0502040204020203"/>
    <w:charset w:val="00"/>
    <w:family w:val="swiss"/>
    <w:pitch w:val="default"/>
    <w:sig w:usb0="00000003" w:usb1="00000000" w:usb2="00000200" w:usb3="00000000" w:csb0="2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05195859"/>
      <w:docPartObj>
        <w:docPartGallery w:val="AutoText"/>
      </w:docPartObj>
    </w:sdtPr>
    <w:sdtContent>
      <w:p w14:paraId="7EE4C62A">
        <w:pPr>
          <w:pStyle w:val="9"/>
          <w:jc w:val="center"/>
        </w:pPr>
        <w:r>
          <w:fldChar w:fldCharType="begin"/>
        </w:r>
        <w:r>
          <w:instrText xml:space="preserve"> PAGE   \* MERGEFORMAT </w:instrText>
        </w:r>
        <w:r>
          <w:fldChar w:fldCharType="separate"/>
        </w:r>
        <w:r>
          <w:t>2</w:t>
        </w:r>
        <w:r>
          <w:fldChar w:fldCharType="end"/>
        </w:r>
      </w:p>
    </w:sdtContent>
  </w:sdt>
  <w:p w14:paraId="2993321E">
    <w:pPr>
      <w:pStyle w:val="6"/>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DC632D"/>
    <w:multiLevelType w:val="singleLevel"/>
    <w:tmpl w:val="B2DC63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0D8DCD0"/>
    <w:multiLevelType w:val="singleLevel"/>
    <w:tmpl w:val="D0D8DCD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BC5"/>
    <w:rsid w:val="000143ED"/>
    <w:rsid w:val="000567D6"/>
    <w:rsid w:val="000C3794"/>
    <w:rsid w:val="000F3360"/>
    <w:rsid w:val="00124416"/>
    <w:rsid w:val="00147695"/>
    <w:rsid w:val="00166FD3"/>
    <w:rsid w:val="001B7CAD"/>
    <w:rsid w:val="001C46F6"/>
    <w:rsid w:val="001D7846"/>
    <w:rsid w:val="00210507"/>
    <w:rsid w:val="00227A5E"/>
    <w:rsid w:val="002E5D6B"/>
    <w:rsid w:val="004375CF"/>
    <w:rsid w:val="00446978"/>
    <w:rsid w:val="00450DEC"/>
    <w:rsid w:val="00477230"/>
    <w:rsid w:val="004B58BA"/>
    <w:rsid w:val="00544B37"/>
    <w:rsid w:val="00546C3A"/>
    <w:rsid w:val="00597588"/>
    <w:rsid w:val="00756380"/>
    <w:rsid w:val="00756E72"/>
    <w:rsid w:val="00791C27"/>
    <w:rsid w:val="007E32F7"/>
    <w:rsid w:val="0081434C"/>
    <w:rsid w:val="00886E37"/>
    <w:rsid w:val="008963C5"/>
    <w:rsid w:val="008C1F7D"/>
    <w:rsid w:val="009A0B55"/>
    <w:rsid w:val="009A140B"/>
    <w:rsid w:val="009D6B7B"/>
    <w:rsid w:val="00A07BC5"/>
    <w:rsid w:val="00A833AD"/>
    <w:rsid w:val="00A909B7"/>
    <w:rsid w:val="00A93A93"/>
    <w:rsid w:val="00AC2049"/>
    <w:rsid w:val="00B24144"/>
    <w:rsid w:val="00B643A6"/>
    <w:rsid w:val="00BE2DA1"/>
    <w:rsid w:val="00BE657A"/>
    <w:rsid w:val="00C33E66"/>
    <w:rsid w:val="00C930C2"/>
    <w:rsid w:val="00D34914"/>
    <w:rsid w:val="00D97C8C"/>
    <w:rsid w:val="00DB1874"/>
    <w:rsid w:val="00DC17BC"/>
    <w:rsid w:val="00DC1831"/>
    <w:rsid w:val="00DD060C"/>
    <w:rsid w:val="00DD7B49"/>
    <w:rsid w:val="00E11D34"/>
    <w:rsid w:val="00E31AB8"/>
    <w:rsid w:val="00E75319"/>
    <w:rsid w:val="00E828FA"/>
    <w:rsid w:val="00EE7C64"/>
    <w:rsid w:val="00FE7A03"/>
    <w:rsid w:val="0EC80DA2"/>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3">
    <w:name w:val="heading 3"/>
    <w:basedOn w:val="1"/>
    <w:link w:val="16"/>
    <w:qFormat/>
    <w:uiPriority w:val="9"/>
    <w:pPr>
      <w:widowControl/>
      <w:autoSpaceDE/>
      <w:autoSpaceDN/>
      <w:spacing w:before="100" w:beforeAutospacing="1" w:after="100" w:afterAutospacing="1"/>
      <w:outlineLvl w:val="2"/>
    </w:pPr>
    <w:rPr>
      <w:rFonts w:ascii="Times New Roman" w:hAnsi="Times New Roman" w:eastAsia="Times New Roman" w:cs="Times New Roman"/>
      <w:b/>
      <w:bCs/>
      <w:sz w:val="27"/>
      <w:szCs w:val="27"/>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character" w:styleId="8">
    <w:name w:val="Emphasis"/>
    <w:basedOn w:val="4"/>
    <w:qFormat/>
    <w:uiPriority w:val="20"/>
    <w:rPr>
      <w:i/>
      <w:iCs/>
    </w:rPr>
  </w:style>
  <w:style w:type="paragraph" w:styleId="9">
    <w:name w:val="footer"/>
    <w:basedOn w:val="1"/>
    <w:link w:val="18"/>
    <w:unhideWhenUsed/>
    <w:uiPriority w:val="99"/>
    <w:pPr>
      <w:tabs>
        <w:tab w:val="center" w:pos="4680"/>
        <w:tab w:val="right" w:pos="9360"/>
      </w:tabs>
    </w:pPr>
  </w:style>
  <w:style w:type="paragraph" w:styleId="10">
    <w:name w:val="header"/>
    <w:basedOn w:val="1"/>
    <w:link w:val="17"/>
    <w:unhideWhenUsed/>
    <w:qFormat/>
    <w:uiPriority w:val="99"/>
    <w:pPr>
      <w:tabs>
        <w:tab w:val="center" w:pos="4680"/>
        <w:tab w:val="right" w:pos="9360"/>
      </w:tabs>
    </w:pPr>
  </w:style>
  <w:style w:type="character" w:styleId="11">
    <w:name w:val="Hyperlink"/>
    <w:basedOn w:val="4"/>
    <w:semiHidden/>
    <w:unhideWhenUsed/>
    <w:qFormat/>
    <w:uiPriority w:val="99"/>
    <w:rPr>
      <w:color w:val="0000FF"/>
      <w:u w:val="single"/>
    </w:rPr>
  </w:style>
  <w:style w:type="paragraph" w:styleId="12">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3">
    <w:name w:val="Strong"/>
    <w:basedOn w:val="4"/>
    <w:qFormat/>
    <w:uiPriority w:val="22"/>
    <w:rPr>
      <w:b/>
      <w:bCs/>
    </w:rPr>
  </w:style>
  <w:style w:type="paragraph" w:styleId="14">
    <w:name w:val="List Paragraph"/>
    <w:basedOn w:val="1"/>
    <w:qFormat/>
    <w:uiPriority w:val="34"/>
  </w:style>
  <w:style w:type="paragraph" w:customStyle="1" w:styleId="15">
    <w:name w:val="Table Paragraph"/>
    <w:basedOn w:val="1"/>
    <w:qFormat/>
    <w:uiPriority w:val="1"/>
    <w:pPr>
      <w:ind w:left="112"/>
    </w:pPr>
  </w:style>
  <w:style w:type="character" w:customStyle="1" w:styleId="16">
    <w:name w:val="Heading 3 Char"/>
    <w:basedOn w:val="4"/>
    <w:link w:val="3"/>
    <w:uiPriority w:val="9"/>
    <w:rPr>
      <w:rFonts w:ascii="Times New Roman" w:hAnsi="Times New Roman" w:eastAsia="Times New Roman" w:cs="Times New Roman"/>
      <w:b/>
      <w:bCs/>
      <w:sz w:val="27"/>
      <w:szCs w:val="27"/>
    </w:rPr>
  </w:style>
  <w:style w:type="character" w:customStyle="1" w:styleId="17">
    <w:name w:val="Header Char"/>
    <w:basedOn w:val="4"/>
    <w:link w:val="10"/>
    <w:uiPriority w:val="99"/>
    <w:rPr>
      <w:rFonts w:ascii="Calibri" w:hAnsi="Calibri" w:eastAsia="Calibri" w:cs="Calibri"/>
    </w:rPr>
  </w:style>
  <w:style w:type="character" w:customStyle="1" w:styleId="18">
    <w:name w:val="Footer Char"/>
    <w:basedOn w:val="4"/>
    <w:link w:val="9"/>
    <w:uiPriority w:val="99"/>
    <w:rPr>
      <w:rFonts w:ascii="Calibri" w:hAnsi="Calibri" w:eastAsia="Calibri" w:cs="Calibri"/>
    </w:rPr>
  </w:style>
  <w:style w:type="character" w:customStyle="1" w:styleId="19">
    <w:name w:val="Heading 2 Char"/>
    <w:basedOn w:val="4"/>
    <w:link w:val="2"/>
    <w:semiHidden/>
    <w:uiPriority w:val="9"/>
    <w:rPr>
      <w:rFonts w:asciiTheme="majorHAnsi" w:hAnsiTheme="majorHAnsi" w:eastAsiaTheme="majorEastAsia" w:cstheme="majorBidi"/>
      <w:color w:val="376092" w:themeColor="accent1" w:themeShade="BF"/>
      <w:sz w:val="26"/>
      <w:szCs w:val="26"/>
    </w:rPr>
  </w:style>
  <w:style w:type="paragraph" w:customStyle="1" w:styleId="20">
    <w:name w:val="my-2"/>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lang w:val="en-NZ" w:eastAsia="en-NZ"/>
    </w:rPr>
  </w:style>
  <w:style w:type="character" w:customStyle="1" w:styleId="21">
    <w:name w:val="inline-flex"/>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477</Words>
  <Characters>2724</Characters>
  <Lines>22</Lines>
  <Paragraphs>6</Paragraphs>
  <TotalTime>45</TotalTime>
  <ScaleCrop>false</ScaleCrop>
  <LinksUpToDate>false</LinksUpToDate>
  <CharactersWithSpaces>3195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2026-04-29T17:13:00Z</dcterms:created>
  <dc:creator>JA(N)O</dc:creator>
  <cp:lastModifiedBy>ASUS</cp:lastModifiedBy>
  <dcterms:modified xsi:type="dcterms:W3CDTF">2026-06-14T11:29:12Z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y fmtid="{D5CDD505-2E9C-101B-9397-08002B2CF9AE}" pid="6" name="KSOProductBuildVer">
    <vt:lpwstr>2057-12.2.0.23202</vt:lpwstr>
  </property>
  <property fmtid="{D5CDD505-2E9C-101B-9397-08002B2CF9AE}" pid="7" name="ICV">
    <vt:lpwstr>4D8A8C5F77F5468A9A841C9B12383FAF_12</vt:lpwstr>
  </property>
</Properties>
</file>