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1B6D0" w14:textId="79E0D77F" w:rsidR="00BB01FA" w:rsidRDefault="0091603C">
      <w:pPr>
        <w:rPr>
          <w:lang w:val="en-US"/>
        </w:rPr>
      </w:pPr>
      <w:r w:rsidRPr="0091603C">
        <w:rPr>
          <w:lang w:val="en-US"/>
        </w:rPr>
        <w:t xml:space="preserve">Source: </w:t>
      </w:r>
      <w:hyperlink r:id="rId4" w:history="1">
        <w:r w:rsidRPr="004A7E08">
          <w:rPr>
            <w:rStyle w:val="Hipercze"/>
            <w:lang w:val="en-US"/>
          </w:rPr>
          <w:t>https://www.jstor.org/stable/pdf/resrep79168.7.pdf?refreqid=fastly-default%3A26de9662be9c1801fc676e4728873290&amp;ab_segments=0%2Fbasic_search_gsv2%2Fcontrol&amp;initiator=search-results&amp;acceptTC=1</w:t>
        </w:r>
      </w:hyperlink>
    </w:p>
    <w:p w14:paraId="492F1522" w14:textId="77777777" w:rsidR="0091603C" w:rsidRDefault="0091603C">
      <w:pPr>
        <w:rPr>
          <w:lang w:val="en-US"/>
        </w:rPr>
      </w:pPr>
    </w:p>
    <w:p w14:paraId="02729152" w14:textId="0DAA1A4E" w:rsidR="0091603C" w:rsidRDefault="0091603C">
      <w:pPr>
        <w:rPr>
          <w:lang w:val="en-US"/>
        </w:rPr>
      </w:pPr>
      <w:r>
        <w:rPr>
          <w:lang w:val="en-US"/>
        </w:rPr>
        <w:t>Material power: the states capacity/potential but probably only the part of it that could be related to hard economics (production) and military… IMO not very well defined, used or useful category.</w:t>
      </w:r>
    </w:p>
    <w:p w14:paraId="5A0DF474" w14:textId="0F463924" w:rsidR="00564387" w:rsidRDefault="00564387">
      <w:pPr>
        <w:rPr>
          <w:lang w:val="en-US"/>
        </w:rPr>
      </w:pPr>
      <w:r>
        <w:rPr>
          <w:lang w:val="en-US"/>
        </w:rPr>
        <w:t>Economic capacity: again seems to be used as, in fact the subset of states capacity, this time referred to its economical potential yet the use of naming convention is poor.</w:t>
      </w:r>
      <w:r w:rsidR="00F165B5">
        <w:rPr>
          <w:lang w:val="en-US"/>
        </w:rPr>
        <w:t xml:space="preserve"> </w:t>
      </w:r>
    </w:p>
    <w:p w14:paraId="2A07A647" w14:textId="77777777" w:rsidR="00564387" w:rsidRDefault="00564387">
      <w:pPr>
        <w:rPr>
          <w:lang w:val="en-US"/>
        </w:rPr>
      </w:pPr>
    </w:p>
    <w:p w14:paraId="6C8BF163" w14:textId="41D9ED67" w:rsidR="00564387" w:rsidRDefault="00564387">
      <w:pPr>
        <w:rPr>
          <w:lang w:val="en-US"/>
        </w:rPr>
      </w:pPr>
      <w:r>
        <w:rPr>
          <w:lang w:val="en-US"/>
        </w:rPr>
        <w:t>Chinese state-owned enterprioses (SOEs)</w:t>
      </w:r>
    </w:p>
    <w:p w14:paraId="7DF54CD3" w14:textId="1573A3BA" w:rsidR="00F165B5" w:rsidRDefault="00F165B5">
      <w:pPr>
        <w:rPr>
          <w:lang w:val="en-US"/>
        </w:rPr>
      </w:pPr>
      <w:r>
        <w:rPr>
          <w:lang w:val="en-US"/>
        </w:rPr>
        <w:t>China-ASEAN Free Trade Agreement (CAFTA)</w:t>
      </w:r>
    </w:p>
    <w:p w14:paraId="451F8C15" w14:textId="77777777" w:rsidR="002418FC" w:rsidRDefault="002418FC">
      <w:pPr>
        <w:rPr>
          <w:lang w:val="en-US"/>
        </w:rPr>
      </w:pPr>
    </w:p>
    <w:p w14:paraId="5214D158" w14:textId="037F7D3B" w:rsidR="002418FC" w:rsidRDefault="002418FC">
      <w:pPr>
        <w:rPr>
          <w:lang w:val="en-US"/>
        </w:rPr>
      </w:pPr>
      <w:r>
        <w:rPr>
          <w:lang w:val="en-US"/>
        </w:rPr>
        <w:t>Article states some events like joining WTO, IMF and SCO (Shanghai Cooperation Organisation) as the examples of ditching isolationist policy (was it isolationist policy or just word decided to isolate china after the tiananem squere?</w:t>
      </w:r>
    </w:p>
    <w:p w14:paraId="5C3D9477" w14:textId="58AC0E2F" w:rsidR="00E004DB" w:rsidRDefault="00E004DB">
      <w:pPr>
        <w:rPr>
          <w:lang w:val="en-US"/>
        </w:rPr>
      </w:pPr>
      <w:r>
        <w:rPr>
          <w:lang w:val="en-US"/>
        </w:rPr>
        <w:t xml:space="preserve">NDB (New Development Bank) and AIIB (Asian Infrastructure Investment Bank) are examples of institutions that seems to double competences of other bodies </w:t>
      </w:r>
      <w:r w:rsidR="00B96EC9">
        <w:rPr>
          <w:lang w:val="en-US"/>
        </w:rPr>
        <w:t xml:space="preserve">(IMF, WB) </w:t>
      </w:r>
      <w:r>
        <w:rPr>
          <w:lang w:val="en-US"/>
        </w:rPr>
        <w:t>and creates the alternative for states to choose from.</w:t>
      </w:r>
    </w:p>
    <w:p w14:paraId="274B74AF" w14:textId="77777777" w:rsidR="000217A5" w:rsidRDefault="000217A5">
      <w:pPr>
        <w:rPr>
          <w:lang w:val="en-US"/>
        </w:rPr>
      </w:pPr>
    </w:p>
    <w:p w14:paraId="5C53D999" w14:textId="02FD42B8" w:rsidR="000217A5" w:rsidRDefault="000217A5">
      <w:pPr>
        <w:rPr>
          <w:lang w:val="en-US"/>
        </w:rPr>
      </w:pPr>
      <w:r>
        <w:rPr>
          <w:lang w:val="en-US"/>
        </w:rPr>
        <w:t>China is exploiting system not only by using it to gain economical capacity but also to undermine systems authority by selectively joining UN bodies and laws like avoiding FULL adherence to the UN convention on the Law of the Sea (UNCLOS).</w:t>
      </w:r>
    </w:p>
    <w:p w14:paraId="37A66EFA" w14:textId="77777777" w:rsidR="005D401C" w:rsidRDefault="005D401C">
      <w:pPr>
        <w:rPr>
          <w:lang w:val="en-US"/>
        </w:rPr>
      </w:pPr>
    </w:p>
    <w:p w14:paraId="149A70D0" w14:textId="6CEB3366" w:rsidR="005D401C" w:rsidRDefault="005D401C">
      <w:pPr>
        <w:rPr>
          <w:lang w:val="en-US"/>
        </w:rPr>
      </w:pPr>
      <w:r>
        <w:rPr>
          <w:lang w:val="en-US"/>
        </w:rPr>
        <w:t>Authors believe that Chinas new model criticize western world as creating the disbalance of power and presents china’s one as harmonious and stable.</w:t>
      </w:r>
      <w:r w:rsidR="00E004DB">
        <w:rPr>
          <w:lang w:val="en-US"/>
        </w:rPr>
        <w:t xml:space="preserve"> </w:t>
      </w:r>
    </w:p>
    <w:p w14:paraId="07CF088D" w14:textId="77777777" w:rsidR="00EC2809" w:rsidRDefault="00EC2809">
      <w:pPr>
        <w:rPr>
          <w:lang w:val="en-US"/>
        </w:rPr>
      </w:pPr>
    </w:p>
    <w:p w14:paraId="6C428903" w14:textId="4B93D18C" w:rsidR="00EC2809" w:rsidRDefault="00EC2809">
      <w:pPr>
        <w:rPr>
          <w:lang w:val="en-US"/>
        </w:rPr>
      </w:pPr>
      <w:r>
        <w:rPr>
          <w:lang w:val="en-US"/>
        </w:rPr>
        <w:t>Lawfare – hybrid tools (I really dislike overuse of word hybrid as this doesn’t have any meaningful value… hybrid between what and what? Should we have a name for such hybridization? Maybe it is not a hybrid after all…)</w:t>
      </w:r>
      <w:r w:rsidR="009F4A90">
        <w:rPr>
          <w:lang w:val="en-US"/>
        </w:rPr>
        <w:t xml:space="preserve"> -&gt; It is defined in the chapter that is not here analised… but it is described here as a legal warfare – deliberate missuse of the law.</w:t>
      </w:r>
    </w:p>
    <w:p w14:paraId="4BE5DCF7" w14:textId="7FE546BD" w:rsidR="00F26FD8" w:rsidRDefault="00F26FD8">
      <w:pPr>
        <w:rPr>
          <w:lang w:val="en-US"/>
        </w:rPr>
      </w:pPr>
      <w:r>
        <w:rPr>
          <w:lang w:val="en-US"/>
        </w:rPr>
        <w:lastRenderedPageBreak/>
        <w:t>Three Warfares – doctrine formalized in 2003 (where?)</w:t>
      </w:r>
      <w:r w:rsidR="001B2E42">
        <w:rPr>
          <w:lang w:val="en-US"/>
        </w:rPr>
        <w:t>… it focuses on legal warfare, public opinion warfare and psychological warfare (what is the difference between two last?) instead of military warfare.</w:t>
      </w:r>
    </w:p>
    <w:p w14:paraId="0BFFC8A1" w14:textId="77777777" w:rsidR="00C43BBC" w:rsidRDefault="00C43BBC">
      <w:pPr>
        <w:rPr>
          <w:lang w:val="en-US"/>
        </w:rPr>
      </w:pPr>
    </w:p>
    <w:p w14:paraId="68ED8993" w14:textId="7ED9D1B0" w:rsidR="00C43BBC" w:rsidRDefault="00C43BBC">
      <w:pPr>
        <w:rPr>
          <w:lang w:val="en-US"/>
        </w:rPr>
      </w:pPr>
      <w:r>
        <w:rPr>
          <w:lang w:val="en-US"/>
        </w:rPr>
        <w:t>Chinese Confucianism and legalism sees lawfare not as deliberate missuse of the law but as the TOOL (very good, tool just like military force or authority used to gain power.</w:t>
      </w:r>
    </w:p>
    <w:p w14:paraId="1224D134" w14:textId="3FA91E7A" w:rsidR="00564387" w:rsidRPr="0091603C" w:rsidRDefault="009534BA">
      <w:pPr>
        <w:rPr>
          <w:lang w:val="en-US"/>
        </w:rPr>
      </w:pPr>
      <w:r>
        <w:rPr>
          <w:lang w:val="en-US"/>
        </w:rPr>
        <w:t>It is said that China moved from accommodation to selective contestation</w:t>
      </w:r>
    </w:p>
    <w:sectPr w:rsidR="00564387" w:rsidRPr="009160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595"/>
    <w:rsid w:val="000217A5"/>
    <w:rsid w:val="0017407F"/>
    <w:rsid w:val="001B2E42"/>
    <w:rsid w:val="002418FC"/>
    <w:rsid w:val="00564387"/>
    <w:rsid w:val="005D401C"/>
    <w:rsid w:val="008707DA"/>
    <w:rsid w:val="0091603C"/>
    <w:rsid w:val="009534BA"/>
    <w:rsid w:val="009F4A90"/>
    <w:rsid w:val="00B55B01"/>
    <w:rsid w:val="00B96EC9"/>
    <w:rsid w:val="00BB01FA"/>
    <w:rsid w:val="00BE558D"/>
    <w:rsid w:val="00C43BBC"/>
    <w:rsid w:val="00D73D0C"/>
    <w:rsid w:val="00E004DB"/>
    <w:rsid w:val="00EC2809"/>
    <w:rsid w:val="00EE1595"/>
    <w:rsid w:val="00F165B5"/>
    <w:rsid w:val="00F26FD8"/>
  </w:rsids>
  <m:mathPr>
    <m:mathFont m:val="Cambria Math"/>
    <m:brkBin m:val="before"/>
    <m:brkBinSub m:val="--"/>
    <m:smallFrac m:val="0"/>
    <m:dispDef/>
    <m:lMargin m:val="0"/>
    <m:rMargin m:val="0"/>
    <m:defJc m:val="centerGroup"/>
    <m:wrapIndent m:val="1440"/>
    <m:intLim m:val="subSup"/>
    <m:naryLim m:val="undOvr"/>
  </m:mathPr>
  <w:themeFontLang w:val="pl-P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1BDCA"/>
  <w15:chartTrackingRefBased/>
  <w15:docId w15:val="{31BA0931-F536-412C-84C0-4220F41D5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EE15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EE15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EE1595"/>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EE1595"/>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EE1595"/>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EE1595"/>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EE1595"/>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EE1595"/>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EE1595"/>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EE1595"/>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EE1595"/>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EE1595"/>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EE1595"/>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EE1595"/>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EE1595"/>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EE1595"/>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EE1595"/>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EE1595"/>
    <w:rPr>
      <w:rFonts w:eastAsiaTheme="majorEastAsia" w:cstheme="majorBidi"/>
      <w:color w:val="272727" w:themeColor="text1" w:themeTint="D8"/>
    </w:rPr>
  </w:style>
  <w:style w:type="paragraph" w:styleId="Tytu">
    <w:name w:val="Title"/>
    <w:basedOn w:val="Normalny"/>
    <w:next w:val="Normalny"/>
    <w:link w:val="TytuZnak"/>
    <w:uiPriority w:val="10"/>
    <w:qFormat/>
    <w:rsid w:val="00EE15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EE1595"/>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EE1595"/>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EE1595"/>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EE1595"/>
    <w:pPr>
      <w:spacing w:before="160"/>
      <w:jc w:val="center"/>
    </w:pPr>
    <w:rPr>
      <w:i/>
      <w:iCs/>
      <w:color w:val="404040" w:themeColor="text1" w:themeTint="BF"/>
    </w:rPr>
  </w:style>
  <w:style w:type="character" w:customStyle="1" w:styleId="CytatZnak">
    <w:name w:val="Cytat Znak"/>
    <w:basedOn w:val="Domylnaczcionkaakapitu"/>
    <w:link w:val="Cytat"/>
    <w:uiPriority w:val="29"/>
    <w:rsid w:val="00EE1595"/>
    <w:rPr>
      <w:i/>
      <w:iCs/>
      <w:color w:val="404040" w:themeColor="text1" w:themeTint="BF"/>
    </w:rPr>
  </w:style>
  <w:style w:type="paragraph" w:styleId="Akapitzlist">
    <w:name w:val="List Paragraph"/>
    <w:basedOn w:val="Normalny"/>
    <w:uiPriority w:val="34"/>
    <w:qFormat/>
    <w:rsid w:val="00EE1595"/>
    <w:pPr>
      <w:ind w:left="720"/>
      <w:contextualSpacing/>
    </w:pPr>
  </w:style>
  <w:style w:type="character" w:styleId="Wyrnienieintensywne">
    <w:name w:val="Intense Emphasis"/>
    <w:basedOn w:val="Domylnaczcionkaakapitu"/>
    <w:uiPriority w:val="21"/>
    <w:qFormat/>
    <w:rsid w:val="00EE1595"/>
    <w:rPr>
      <w:i/>
      <w:iCs/>
      <w:color w:val="0F4761" w:themeColor="accent1" w:themeShade="BF"/>
    </w:rPr>
  </w:style>
  <w:style w:type="paragraph" w:styleId="Cytatintensywny">
    <w:name w:val="Intense Quote"/>
    <w:basedOn w:val="Normalny"/>
    <w:next w:val="Normalny"/>
    <w:link w:val="CytatintensywnyZnak"/>
    <w:uiPriority w:val="30"/>
    <w:qFormat/>
    <w:rsid w:val="00EE15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EE1595"/>
    <w:rPr>
      <w:i/>
      <w:iCs/>
      <w:color w:val="0F4761" w:themeColor="accent1" w:themeShade="BF"/>
    </w:rPr>
  </w:style>
  <w:style w:type="character" w:styleId="Odwoanieintensywne">
    <w:name w:val="Intense Reference"/>
    <w:basedOn w:val="Domylnaczcionkaakapitu"/>
    <w:uiPriority w:val="32"/>
    <w:qFormat/>
    <w:rsid w:val="00EE1595"/>
    <w:rPr>
      <w:b/>
      <w:bCs/>
      <w:smallCaps/>
      <w:color w:val="0F4761" w:themeColor="accent1" w:themeShade="BF"/>
      <w:spacing w:val="5"/>
    </w:rPr>
  </w:style>
  <w:style w:type="character" w:styleId="Hipercze">
    <w:name w:val="Hyperlink"/>
    <w:basedOn w:val="Domylnaczcionkaakapitu"/>
    <w:uiPriority w:val="99"/>
    <w:unhideWhenUsed/>
    <w:rsid w:val="0091603C"/>
    <w:rPr>
      <w:color w:val="467886" w:themeColor="hyperlink"/>
      <w:u w:val="single"/>
    </w:rPr>
  </w:style>
  <w:style w:type="character" w:styleId="Nierozpoznanawzmianka">
    <w:name w:val="Unresolved Mention"/>
    <w:basedOn w:val="Domylnaczcionkaakapitu"/>
    <w:uiPriority w:val="99"/>
    <w:semiHidden/>
    <w:unhideWhenUsed/>
    <w:rsid w:val="009160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jstor.org/stable/pdf/resrep79168.7.pdf?refreqid=fastly-default%3A26de9662be9c1801fc676e4728873290&amp;ab_segments=0%2Fbasic_search_gsv2%2Fcontrol&amp;initiator=search-results&amp;acceptTC=1"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359</Words>
  <Characters>2155</Characters>
  <Application>Microsoft Office Word</Application>
  <DocSecurity>0</DocSecurity>
  <Lines>17</Lines>
  <Paragraphs>5</Paragraphs>
  <ScaleCrop>false</ScaleCrop>
  <Company/>
  <LinksUpToDate>false</LinksUpToDate>
  <CharactersWithSpaces>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Bartosz Dudek</dc:creator>
  <cp:keywords/>
  <dc:description/>
  <cp:lastModifiedBy>Bartosz Dudek</cp:lastModifiedBy>
  <cp:revision>15</cp:revision>
  <dcterms:created xsi:type="dcterms:W3CDTF">2026-06-01T11:40:00Z</dcterms:created>
  <dcterms:modified xsi:type="dcterms:W3CDTF">2026-06-01T12:22:00Z</dcterms:modified>
</cp:coreProperties>
</file>