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DE0E1" w14:textId="30367248" w:rsidR="00C70161" w:rsidRPr="00DE49B5" w:rsidRDefault="00C70161">
      <w:pPr>
        <w:rPr>
          <w:lang w:val="en-US"/>
        </w:rPr>
      </w:pPr>
      <w:r w:rsidRPr="00DE49B5">
        <w:rPr>
          <w:lang w:val="en-US"/>
        </w:rPr>
        <w:t>Source: https://www.jstor.org/stable/48615681?searchText=&amp;searchUri=&amp;ab_segments=&amp;searchKey=&amp;refreqid=fastly-default%3Aead062836f5b3aad303f1521f2278614&amp;initiator=recommender&amp;seq=1</w:t>
      </w:r>
    </w:p>
    <w:p w14:paraId="645E9B4B" w14:textId="1DAE54A8" w:rsidR="00BB01FA" w:rsidRPr="00DE49B5" w:rsidRDefault="00C70161">
      <w:pPr>
        <w:rPr>
          <w:lang w:val="en-US"/>
        </w:rPr>
      </w:pPr>
      <w:r w:rsidRPr="00DE49B5">
        <w:rPr>
          <w:lang w:val="en-US"/>
        </w:rPr>
        <w:t>China Debates Soft Power</w:t>
      </w:r>
      <w:r w:rsidR="00503A94" w:rsidRPr="00DE49B5">
        <w:rPr>
          <w:lang w:val="en-US"/>
        </w:rPr>
        <w:t xml:space="preserve"> </w:t>
      </w:r>
    </w:p>
    <w:p w14:paraId="458DBAD2" w14:textId="0CDB83D8" w:rsidR="00503A94" w:rsidRPr="00DE49B5" w:rsidRDefault="00503A94">
      <w:pPr>
        <w:rPr>
          <w:lang w:val="en-US"/>
        </w:rPr>
      </w:pPr>
      <w:r w:rsidRPr="00DE49B5">
        <w:rPr>
          <w:lang w:val="en-US"/>
        </w:rPr>
        <w:t>20</w:t>
      </w:r>
      <w:r w:rsidR="00D311DF">
        <w:rPr>
          <w:lang w:val="en-US"/>
        </w:rPr>
        <w:t>17</w:t>
      </w:r>
    </w:p>
    <w:p w14:paraId="79D2D357" w14:textId="41BBB46A" w:rsidR="00C70161" w:rsidRPr="00DE49B5" w:rsidRDefault="00C70161">
      <w:pPr>
        <w:rPr>
          <w:lang w:val="en-US"/>
        </w:rPr>
      </w:pPr>
      <w:r w:rsidRPr="00DE49B5">
        <w:rPr>
          <w:lang w:val="en-US"/>
        </w:rPr>
        <w:t>Li Min</w:t>
      </w:r>
      <w:r w:rsidR="007600A2">
        <w:rPr>
          <w:lang w:val="en-US"/>
        </w:rPr>
        <w:t>g</w:t>
      </w:r>
      <w:r w:rsidRPr="00DE49B5">
        <w:rPr>
          <w:lang w:val="en-US"/>
        </w:rPr>
        <w:t>jiang</w:t>
      </w:r>
    </w:p>
    <w:p w14:paraId="21C6B46C" w14:textId="77777777" w:rsidR="00503A94" w:rsidRPr="00DE49B5" w:rsidRDefault="00503A94">
      <w:pPr>
        <w:rPr>
          <w:lang w:val="en-US"/>
        </w:rPr>
      </w:pPr>
    </w:p>
    <w:p w14:paraId="426FC1E9" w14:textId="77777777" w:rsidR="00503A94" w:rsidRPr="00DE49B5" w:rsidRDefault="00503A94">
      <w:pPr>
        <w:rPr>
          <w:lang w:val="en-US"/>
        </w:rPr>
      </w:pPr>
    </w:p>
    <w:p w14:paraId="0CF2D266" w14:textId="55B70145" w:rsidR="00503A94" w:rsidRPr="00DE49B5" w:rsidRDefault="00503A94">
      <w:pPr>
        <w:rPr>
          <w:lang w:val="en-US"/>
        </w:rPr>
      </w:pPr>
      <w:r w:rsidRPr="00DE49B5">
        <w:rPr>
          <w:lang w:val="en-US"/>
        </w:rPr>
        <w:t>It seems to me that ‘national power’ used in official papers and documents used by Chinese Communist Party is in fact the Power as understood in anglo</w:t>
      </w:r>
      <w:r w:rsidR="00681BA9">
        <w:rPr>
          <w:lang w:val="en-US"/>
        </w:rPr>
        <w:t>sphere</w:t>
      </w:r>
      <w:r w:rsidRPr="00DE49B5">
        <w:rPr>
          <w:lang w:val="en-US"/>
        </w:rPr>
        <w:t>. Not a hard or soft power. Yet I do not see how they define this concept.</w:t>
      </w:r>
    </w:p>
    <w:p w14:paraId="1FDD7F29" w14:textId="0ADB87B8" w:rsidR="00F8550D" w:rsidRPr="00DE49B5" w:rsidRDefault="00F8550D">
      <w:pPr>
        <w:rPr>
          <w:lang w:val="en-US"/>
        </w:rPr>
      </w:pPr>
      <w:r w:rsidRPr="00DE49B5">
        <w:rPr>
          <w:lang w:val="en-US"/>
        </w:rPr>
        <w:t>软实力</w:t>
      </w:r>
      <w:r w:rsidRPr="00DE49B5">
        <w:rPr>
          <w:lang w:val="en-US"/>
        </w:rPr>
        <w:t xml:space="preserve"> – </w:t>
      </w:r>
      <w:r w:rsidR="00EA621F" w:rsidRPr="007600A2">
        <w:rPr>
          <w:lang w:val="en-US"/>
        </w:rPr>
        <w:t>Ru</w:t>
      </w:r>
      <w:r w:rsidR="00EA621F" w:rsidRPr="007600A2">
        <w:rPr>
          <w:rFonts w:ascii="Calibri" w:hAnsi="Calibri" w:cs="Calibri"/>
          <w:lang w:val="en-US"/>
        </w:rPr>
        <w:t>ǎ</w:t>
      </w:r>
      <w:r w:rsidR="00EA621F" w:rsidRPr="007600A2">
        <w:rPr>
          <w:lang w:val="en-US"/>
        </w:rPr>
        <w:t>n sh</w:t>
      </w:r>
      <w:r w:rsidR="00EA621F" w:rsidRPr="007600A2">
        <w:rPr>
          <w:rFonts w:cs="Aptos"/>
          <w:lang w:val="en-US"/>
        </w:rPr>
        <w:t>í</w:t>
      </w:r>
      <w:r w:rsidR="00EA621F" w:rsidRPr="007600A2">
        <w:rPr>
          <w:lang w:val="en-US"/>
        </w:rPr>
        <w:t>l</w:t>
      </w:r>
      <w:r w:rsidR="00EA621F" w:rsidRPr="007600A2">
        <w:rPr>
          <w:rFonts w:cs="Aptos"/>
          <w:lang w:val="en-US"/>
        </w:rPr>
        <w:t>ì</w:t>
      </w:r>
      <w:r w:rsidR="00EA621F" w:rsidRPr="00DE49B5">
        <w:rPr>
          <w:lang w:val="en-US"/>
        </w:rPr>
        <w:t xml:space="preserve"> </w:t>
      </w:r>
      <w:r w:rsidRPr="00DE49B5">
        <w:rPr>
          <w:lang w:val="en-US"/>
        </w:rPr>
        <w:t>– soft power</w:t>
      </w:r>
    </w:p>
    <w:p w14:paraId="7204D850" w14:textId="2C161EBE" w:rsidR="00DE49B5" w:rsidRPr="00C11689" w:rsidRDefault="00DE49B5" w:rsidP="00DE49B5">
      <w:pPr>
        <w:rPr>
          <w:rFonts w:eastAsia="Times New Roman" w:cs="Calibri"/>
          <w:color w:val="000000"/>
          <w:kern w:val="0"/>
          <w:sz w:val="22"/>
          <w:szCs w:val="22"/>
          <w:lang w:val="en-US"/>
          <w14:ligatures w14:val="none"/>
        </w:rPr>
      </w:pPr>
      <w:r w:rsidRPr="00DE49B5">
        <w:rPr>
          <w:rFonts w:eastAsia="Microsoft YaHei" w:cs="Microsoft YaHei"/>
          <w:color w:val="000000"/>
          <w:kern w:val="0"/>
          <w:sz w:val="22"/>
          <w:szCs w:val="22"/>
          <w14:ligatures w14:val="none"/>
        </w:rPr>
        <w:t>竞争</w:t>
      </w:r>
      <w:r w:rsidRPr="00DE49B5">
        <w:rPr>
          <w:rFonts w:eastAsia="MS Gothic" w:cs="MS Gothic"/>
          <w:color w:val="000000"/>
          <w:kern w:val="0"/>
          <w:sz w:val="22"/>
          <w:szCs w:val="22"/>
          <w14:ligatures w14:val="none"/>
        </w:rPr>
        <w:t>力</w:t>
      </w:r>
      <w:r w:rsidRPr="00DE49B5">
        <w:rPr>
          <w:rFonts w:eastAsia="MS Gothic" w:cs="MS Gothic"/>
          <w:color w:val="000000"/>
          <w:kern w:val="0"/>
          <w:sz w:val="22"/>
          <w:szCs w:val="22"/>
          <w:lang w:val="en-US"/>
          <w14:ligatures w14:val="none"/>
        </w:rPr>
        <w:t xml:space="preserve"> - </w:t>
      </w:r>
      <w:r w:rsidRPr="00C11689">
        <w:rPr>
          <w:rFonts w:eastAsia="Times New Roman" w:cs="Arial"/>
          <w:kern w:val="0"/>
          <w:lang w:val="en-US"/>
          <w14:ligatures w14:val="none"/>
        </w:rPr>
        <w:t>Jìngzhēng</w:t>
      </w:r>
      <w:r w:rsidRPr="00C11689">
        <w:rPr>
          <w:rFonts w:eastAsia="Times New Roman" w:cs="Arial"/>
          <w:kern w:val="0"/>
          <w:sz w:val="22"/>
          <w:szCs w:val="22"/>
          <w:lang w:val="en-US"/>
          <w14:ligatures w14:val="none"/>
        </w:rPr>
        <w:t xml:space="preserve"> </w:t>
      </w:r>
      <w:r w:rsidRPr="00C11689">
        <w:rPr>
          <w:rFonts w:eastAsia="Times New Roman" w:cs="Arial"/>
          <w:kern w:val="0"/>
          <w:lang w:val="en-US"/>
          <w14:ligatures w14:val="none"/>
        </w:rPr>
        <w:t>lì</w:t>
      </w:r>
      <w:r w:rsidRPr="00C11689">
        <w:rPr>
          <w:rFonts w:eastAsia="Times New Roman" w:cs="Arial"/>
          <w:kern w:val="0"/>
          <w:sz w:val="22"/>
          <w:szCs w:val="22"/>
          <w:lang w:val="en-US"/>
          <w14:ligatures w14:val="none"/>
        </w:rPr>
        <w:t xml:space="preserve"> </w:t>
      </w:r>
      <w:r w:rsidR="00C11689" w:rsidRPr="00C11689">
        <w:rPr>
          <w:rFonts w:eastAsia="Times New Roman" w:cs="Arial"/>
          <w:color w:val="5F6368"/>
          <w:kern w:val="0"/>
          <w:sz w:val="22"/>
          <w:szCs w:val="22"/>
          <w:lang w:val="en-US"/>
          <w14:ligatures w14:val="none"/>
        </w:rPr>
        <w:t>–</w:t>
      </w:r>
      <w:r w:rsidRPr="00C11689">
        <w:rPr>
          <w:rFonts w:eastAsia="Times New Roman" w:cs="Arial"/>
          <w:color w:val="5F6368"/>
          <w:kern w:val="0"/>
          <w:sz w:val="22"/>
          <w:szCs w:val="22"/>
          <w:lang w:val="en-US"/>
          <w14:ligatures w14:val="none"/>
        </w:rPr>
        <w:t xml:space="preserve"> </w:t>
      </w:r>
      <w:r w:rsidRPr="00C11689">
        <w:rPr>
          <w:rFonts w:eastAsia="Times New Roman" w:cs="Calibri"/>
          <w:color w:val="000000"/>
          <w:kern w:val="0"/>
          <w:sz w:val="22"/>
          <w:szCs w:val="22"/>
          <w:lang w:val="en-US"/>
          <w14:ligatures w14:val="none"/>
        </w:rPr>
        <w:t>Cometitivness</w:t>
      </w:r>
    </w:p>
    <w:p w14:paraId="139F27D8" w14:textId="5937CB23" w:rsidR="00C11689" w:rsidRDefault="00C11689" w:rsidP="00DE49B5">
      <w:pPr>
        <w:rPr>
          <w:rFonts w:eastAsia="Times New Roman" w:cs="Calibri"/>
          <w:color w:val="000000"/>
          <w:kern w:val="0"/>
          <w:sz w:val="22"/>
          <w:szCs w:val="22"/>
          <w:lang w:val="en-US"/>
          <w14:ligatures w14:val="none"/>
        </w:rPr>
      </w:pPr>
      <w:r w:rsidRPr="00C11689">
        <w:rPr>
          <w:rFonts w:eastAsia="Times New Roman" w:cs="Calibri"/>
          <w:color w:val="000000"/>
          <w:kern w:val="0"/>
          <w:sz w:val="22"/>
          <w:szCs w:val="22"/>
          <w:lang w:val="en-US"/>
          <w14:ligatures w14:val="none"/>
        </w:rPr>
        <w:t>How to understand competitivness from a perspective of IR? Is it a reduntant word? Is it a</w:t>
      </w:r>
      <w:r>
        <w:rPr>
          <w:rFonts w:eastAsia="Times New Roman" w:cs="Calibri"/>
          <w:color w:val="000000"/>
          <w:kern w:val="0"/>
          <w:sz w:val="22"/>
          <w:szCs w:val="22"/>
          <w:lang w:val="en-US"/>
          <w14:ligatures w14:val="none"/>
        </w:rPr>
        <w:t xml:space="preserve"> concept of non military or economicall only struggle between states?</w:t>
      </w:r>
    </w:p>
    <w:p w14:paraId="2C825ECB" w14:textId="77777777" w:rsidR="00497F0A" w:rsidRDefault="00497F0A" w:rsidP="00DE49B5">
      <w:pPr>
        <w:rPr>
          <w:rFonts w:eastAsia="Times New Roman" w:cs="Calibri"/>
          <w:color w:val="000000"/>
          <w:kern w:val="0"/>
          <w:sz w:val="22"/>
          <w:szCs w:val="22"/>
          <w:lang w:val="en-US"/>
          <w14:ligatures w14:val="none"/>
        </w:rPr>
      </w:pPr>
    </w:p>
    <w:p w14:paraId="380F3FDB" w14:textId="53494944" w:rsidR="00497F0A" w:rsidRDefault="00497F0A" w:rsidP="00DE49B5">
      <w:pPr>
        <w:rPr>
          <w:rFonts w:eastAsia="Times New Roman" w:cs="Calibri"/>
          <w:color w:val="000000"/>
          <w:kern w:val="0"/>
          <w:sz w:val="22"/>
          <w:szCs w:val="22"/>
          <w:lang w:val="en-US"/>
          <w14:ligatures w14:val="none"/>
        </w:rPr>
      </w:pPr>
      <w:r>
        <w:rPr>
          <w:rFonts w:eastAsia="Times New Roman" w:cs="Calibri"/>
          <w:color w:val="000000"/>
          <w:kern w:val="0"/>
          <w:sz w:val="22"/>
          <w:szCs w:val="22"/>
          <w:lang w:val="en-US"/>
          <w14:ligatures w14:val="none"/>
        </w:rPr>
        <w:t xml:space="preserve">In 2026 Central Foreign Affairs Leadership said ‘The increase in our nation’s international status and influence will have to be demonstrated in </w:t>
      </w:r>
      <w:r w:rsidRPr="00497F0A">
        <w:rPr>
          <w:rFonts w:eastAsia="Times New Roman" w:cs="Calibri"/>
          <w:b/>
          <w:bCs/>
          <w:color w:val="000000"/>
          <w:kern w:val="0"/>
          <w:sz w:val="22"/>
          <w:szCs w:val="22"/>
          <w:lang w:val="en-US"/>
          <w14:ligatures w14:val="none"/>
        </w:rPr>
        <w:t>hard power such as the economy, science and technology and defence</w:t>
      </w:r>
      <w:r>
        <w:rPr>
          <w:rFonts w:eastAsia="Times New Roman" w:cs="Calibri"/>
          <w:color w:val="000000"/>
          <w:kern w:val="0"/>
          <w:sz w:val="22"/>
          <w:szCs w:val="22"/>
          <w:lang w:val="en-US"/>
          <w14:ligatures w14:val="none"/>
        </w:rPr>
        <w:t xml:space="preserve"> , as well as in soft power such as culture.</w:t>
      </w:r>
    </w:p>
    <w:p w14:paraId="57E6B113" w14:textId="47DCED25" w:rsidR="00497F0A" w:rsidRDefault="00497F0A" w:rsidP="00DE49B5">
      <w:pPr>
        <w:rPr>
          <w:rFonts w:eastAsia="Times New Roman" w:cs="Calibri"/>
          <w:color w:val="000000"/>
          <w:kern w:val="0"/>
          <w:sz w:val="22"/>
          <w:szCs w:val="22"/>
          <w:lang w:val="en-US"/>
          <w14:ligatures w14:val="none"/>
        </w:rPr>
      </w:pPr>
      <w:r>
        <w:rPr>
          <w:rFonts w:eastAsia="Times New Roman" w:cs="Calibri"/>
          <w:color w:val="000000"/>
          <w:kern w:val="0"/>
          <w:sz w:val="22"/>
          <w:szCs w:val="22"/>
          <w:lang w:val="en-US"/>
          <w14:ligatures w14:val="none"/>
        </w:rPr>
        <w:t xml:space="preserve">It clearly says that at that moment, by this body, understatement of hard power is not close to the original definition of the hard power nor to my definition ‘ability to coerce others’. They saw it as the property of the state understood by measurable qualities of production, science and military, similarly to how power of states is measured in games like Civilisation series. </w:t>
      </w:r>
    </w:p>
    <w:p w14:paraId="5BF73BA8" w14:textId="3613BC55" w:rsidR="00E846B6" w:rsidRDefault="00E846B6" w:rsidP="00DE49B5">
      <w:pPr>
        <w:rPr>
          <w:rFonts w:eastAsia="Times New Roman" w:cs="Calibri"/>
          <w:color w:val="000000"/>
          <w:kern w:val="0"/>
          <w:sz w:val="22"/>
          <w:szCs w:val="22"/>
          <w:lang w:val="en-US"/>
          <w14:ligatures w14:val="none"/>
        </w:rPr>
      </w:pPr>
      <w:r>
        <w:rPr>
          <w:rFonts w:eastAsia="Times New Roman" w:cs="Calibri"/>
          <w:color w:val="000000"/>
          <w:kern w:val="0"/>
          <w:sz w:val="22"/>
          <w:szCs w:val="22"/>
          <w:lang w:val="en-US"/>
          <w14:ligatures w14:val="none"/>
        </w:rPr>
        <w:t xml:space="preserve">The term ‘hard power’ was created by Josep S. Nye Jr. and it states: </w:t>
      </w:r>
      <w:r w:rsidR="005E0CF4">
        <w:rPr>
          <w:rFonts w:eastAsia="Times New Roman" w:cs="Calibri"/>
          <w:color w:val="000000"/>
          <w:kern w:val="0"/>
          <w:sz w:val="22"/>
          <w:szCs w:val="22"/>
          <w:lang w:val="en-US"/>
          <w14:ligatures w14:val="none"/>
        </w:rPr>
        <w:t>‘The ability to use carrots and sticks of economic and military might to make others follow your will’</w:t>
      </w:r>
      <w:r w:rsidR="005E0CF4">
        <w:rPr>
          <w:rStyle w:val="Odwoanieprzypisudolnego"/>
          <w:rFonts w:eastAsia="Times New Roman" w:cs="Calibri"/>
          <w:color w:val="000000"/>
          <w:kern w:val="0"/>
          <w:sz w:val="22"/>
          <w:szCs w:val="22"/>
          <w:lang w:val="en-US"/>
          <w14:ligatures w14:val="none"/>
        </w:rPr>
        <w:footnoteReference w:id="1"/>
      </w:r>
      <w:r w:rsidR="005E0CF4">
        <w:rPr>
          <w:rFonts w:eastAsia="Times New Roman" w:cs="Calibri"/>
          <w:color w:val="000000"/>
          <w:kern w:val="0"/>
          <w:sz w:val="22"/>
          <w:szCs w:val="22"/>
          <w:lang w:val="en-US"/>
          <w14:ligatures w14:val="none"/>
        </w:rPr>
        <w:t xml:space="preserve"> There is nothing about have developed industry, universities etc. It is not the quality of the state it is the ability to effectively influence others. </w:t>
      </w:r>
      <w:r w:rsidR="00363D2A">
        <w:rPr>
          <w:rFonts w:eastAsia="Times New Roman" w:cs="Calibri"/>
          <w:color w:val="000000"/>
          <w:kern w:val="0"/>
          <w:sz w:val="22"/>
          <w:szCs w:val="22"/>
          <w:lang w:val="en-US"/>
          <w14:ligatures w14:val="none"/>
        </w:rPr>
        <w:t>You can have great pancer force, the greatest on earth. Good luck using it if you cannot find a way to transport it to the theater of the fight (because of the water, mountains, states that doesn’t wish to help you in transit or and actively prevents you from doing it.’</w:t>
      </w:r>
    </w:p>
    <w:p w14:paraId="0CB29D3D" w14:textId="77777777" w:rsidR="00681BA9" w:rsidRDefault="00681BA9" w:rsidP="00DE49B5">
      <w:pPr>
        <w:rPr>
          <w:rFonts w:eastAsia="Times New Roman" w:cs="Calibri"/>
          <w:color w:val="000000"/>
          <w:kern w:val="0"/>
          <w:sz w:val="22"/>
          <w:szCs w:val="22"/>
          <w:lang w:val="en-US"/>
          <w14:ligatures w14:val="none"/>
        </w:rPr>
      </w:pPr>
    </w:p>
    <w:p w14:paraId="2AB42CE9" w14:textId="7A3E1081" w:rsidR="00681BA9" w:rsidRPr="00C11689" w:rsidRDefault="00681BA9" w:rsidP="00DE49B5">
      <w:pPr>
        <w:rPr>
          <w:rFonts w:eastAsia="Times New Roman" w:cs="Calibri"/>
          <w:color w:val="000000"/>
          <w:kern w:val="0"/>
          <w:sz w:val="22"/>
          <w:szCs w:val="22"/>
          <w:lang w:val="en-US"/>
          <w14:ligatures w14:val="none"/>
        </w:rPr>
      </w:pPr>
      <w:r>
        <w:rPr>
          <w:rFonts w:eastAsia="Times New Roman" w:cs="Calibri"/>
          <w:color w:val="000000"/>
          <w:kern w:val="0"/>
          <w:sz w:val="22"/>
          <w:szCs w:val="22"/>
          <w:lang w:val="en-US"/>
          <w14:ligatures w14:val="none"/>
        </w:rPr>
        <w:lastRenderedPageBreak/>
        <w:t>The term soft power is understood, by Joseph Nye, as ‘the ability to get what you want through attraction rather than through coercion;</w:t>
      </w:r>
    </w:p>
    <w:p w14:paraId="09F53E42" w14:textId="2749A4A1" w:rsidR="00DE49B5" w:rsidRDefault="004366AB" w:rsidP="00DE49B5">
      <w:pPr>
        <w:rPr>
          <w:rFonts w:eastAsia="Times New Roman" w:cs="Arial"/>
          <w:kern w:val="0"/>
          <w:sz w:val="22"/>
          <w:szCs w:val="22"/>
          <w:lang w:val="en-US"/>
          <w14:ligatures w14:val="none"/>
        </w:rPr>
      </w:pPr>
      <w:r w:rsidRPr="004366AB">
        <w:rPr>
          <w:rFonts w:eastAsia="Times New Roman" w:cs="Arial"/>
          <w:kern w:val="0"/>
          <w:sz w:val="22"/>
          <w:szCs w:val="22"/>
          <w:lang w:val="en-US"/>
          <w14:ligatures w14:val="none"/>
        </w:rPr>
        <w:t>In the text there are mentioned schollars concepts of foreign policy like ‘keep a low profile’ and ‘never seek hegemony’. It is interesting to juxtaposition this statements with Mearhsmeier</w:t>
      </w:r>
      <w:r w:rsidR="00F24094">
        <w:rPr>
          <w:rFonts w:eastAsia="Times New Roman" w:cs="Arial"/>
          <w:kern w:val="0"/>
          <w:sz w:val="22"/>
          <w:szCs w:val="22"/>
          <w:lang w:val="en-US"/>
          <w14:ligatures w14:val="none"/>
        </w:rPr>
        <w:t>s</w:t>
      </w:r>
      <w:r w:rsidRPr="004366AB">
        <w:rPr>
          <w:rFonts w:eastAsia="Times New Roman" w:cs="Arial"/>
          <w:kern w:val="0"/>
          <w:sz w:val="22"/>
          <w:szCs w:val="22"/>
          <w:lang w:val="en-US"/>
          <w14:ligatures w14:val="none"/>
        </w:rPr>
        <w:t xml:space="preserve"> ideas of offensive realism where states always seek hegemony.</w:t>
      </w:r>
      <w:r w:rsidR="00B71525">
        <w:rPr>
          <w:rFonts w:eastAsia="Times New Roman" w:cs="Arial"/>
          <w:kern w:val="0"/>
          <w:sz w:val="22"/>
          <w:szCs w:val="22"/>
          <w:lang w:val="en-US"/>
          <w14:ligatures w14:val="none"/>
        </w:rPr>
        <w:t xml:space="preserve"> Yet, currently we can see a shift into ‘responsible great power’ and ‘preaceful rise’</w:t>
      </w:r>
    </w:p>
    <w:p w14:paraId="387C9814" w14:textId="36D5F1AC" w:rsidR="008A4B27" w:rsidRDefault="008A4B27" w:rsidP="00DE49B5">
      <w:pPr>
        <w:rPr>
          <w:rFonts w:eastAsia="Times New Roman" w:cs="Arial"/>
          <w:kern w:val="0"/>
          <w:sz w:val="22"/>
          <w:szCs w:val="22"/>
          <w:lang w:val="en-US"/>
          <w14:ligatures w14:val="none"/>
        </w:rPr>
      </w:pPr>
      <w:r>
        <w:rPr>
          <w:rFonts w:eastAsia="Times New Roman" w:cs="Arial"/>
          <w:kern w:val="0"/>
          <w:sz w:val="22"/>
          <w:szCs w:val="22"/>
          <w:lang w:val="en-US"/>
          <w14:ligatures w14:val="none"/>
        </w:rPr>
        <w:t xml:space="preserve">Soft power resources are the assets that produce such attraction… soft power is attractive power. </w:t>
      </w:r>
    </w:p>
    <w:p w14:paraId="43A73CA4" w14:textId="77777777" w:rsidR="006C64A1" w:rsidRDefault="006C64A1" w:rsidP="00DE49B5">
      <w:pPr>
        <w:rPr>
          <w:rFonts w:eastAsia="Times New Roman" w:cs="Arial"/>
          <w:kern w:val="0"/>
          <w:sz w:val="22"/>
          <w:szCs w:val="22"/>
          <w:lang w:val="en-US"/>
          <w14:ligatures w14:val="none"/>
        </w:rPr>
      </w:pPr>
    </w:p>
    <w:p w14:paraId="5DA344E1" w14:textId="61A6B0E4" w:rsidR="006C64A1" w:rsidRDefault="006C64A1" w:rsidP="00DE49B5">
      <w:pPr>
        <w:rPr>
          <w:rFonts w:eastAsia="Times New Roman" w:cs="Arial"/>
          <w:kern w:val="0"/>
          <w:sz w:val="22"/>
          <w:szCs w:val="22"/>
          <w:lang w:val="en-US"/>
          <w14:ligatures w14:val="none"/>
        </w:rPr>
      </w:pPr>
      <w:r>
        <w:rPr>
          <w:rFonts w:eastAsia="Times New Roman" w:cs="Arial"/>
          <w:kern w:val="0"/>
          <w:sz w:val="22"/>
          <w:szCs w:val="22"/>
          <w:lang w:val="en-US"/>
          <w14:ligatures w14:val="none"/>
        </w:rPr>
        <w:t>What is ‘Comprehensive National Power’ as understood by Chinese? -&gt; Potencjał sprawczy? (causative potential)? Nope, this also touches the aspect of mobilization of the potential and I do not see this in comprehensive National Power… Potencjał państwa? (States Potential)? Sounds better.</w:t>
      </w:r>
    </w:p>
    <w:p w14:paraId="7D2AE39C" w14:textId="17D0BD33" w:rsidR="00026F10" w:rsidRDefault="00026F10" w:rsidP="00DE49B5">
      <w:pPr>
        <w:rPr>
          <w:rFonts w:eastAsia="Times New Roman" w:cs="Arial"/>
          <w:kern w:val="0"/>
          <w:sz w:val="22"/>
          <w:szCs w:val="22"/>
          <w:lang w:val="en-US"/>
          <w14:ligatures w14:val="none"/>
        </w:rPr>
      </w:pPr>
      <w:r>
        <w:rPr>
          <w:rFonts w:eastAsia="Times New Roman" w:cs="Arial"/>
          <w:kern w:val="0"/>
          <w:sz w:val="22"/>
          <w:szCs w:val="22"/>
          <w:lang w:val="en-US"/>
          <w14:ligatures w14:val="none"/>
        </w:rPr>
        <w:t xml:space="preserve">Why I do not like the ‘comprehensive national power’? 1. It has a word power in it. It takes away the most important thing, that power is the action of influence and not the quality of the actor. This is a source of the confusion in thinking. 2. It has national in it. I do not like how nation states and sovereign entities became synonyms in the world of IR. They may work for our times not for all human history. </w:t>
      </w:r>
    </w:p>
    <w:p w14:paraId="7DBE4031" w14:textId="14D4A184" w:rsidR="000F3F5F" w:rsidRDefault="000F3F5F" w:rsidP="00DE49B5">
      <w:pPr>
        <w:rPr>
          <w:rFonts w:eastAsia="Times New Roman" w:cs="Arial"/>
          <w:kern w:val="0"/>
          <w:sz w:val="22"/>
          <w:szCs w:val="22"/>
          <w:lang w:val="en-US"/>
          <w14:ligatures w14:val="none"/>
        </w:rPr>
      </w:pPr>
      <w:r>
        <w:rPr>
          <w:rFonts w:eastAsia="Times New Roman" w:cs="Arial"/>
          <w:kern w:val="0"/>
          <w:sz w:val="22"/>
          <w:szCs w:val="22"/>
          <w:lang w:val="en-US"/>
          <w14:ligatures w14:val="none"/>
        </w:rPr>
        <w:t>(Huang?) Wang Songfen defines comprehensive national power as ‘the sum of all kinds of strengths a sovereign state possesses in a certain period of time’</w:t>
      </w:r>
      <w:r w:rsidR="005515BC">
        <w:rPr>
          <w:rFonts w:eastAsia="Times New Roman" w:cs="Arial"/>
          <w:kern w:val="0"/>
          <w:sz w:val="22"/>
          <w:szCs w:val="22"/>
          <w:lang w:val="en-US"/>
          <w14:ligatures w14:val="none"/>
        </w:rPr>
        <w:t xml:space="preserve"> </w:t>
      </w:r>
    </w:p>
    <w:p w14:paraId="3DBEDCD7" w14:textId="1497B563" w:rsidR="005515BC" w:rsidRDefault="005515BC" w:rsidP="00DE49B5">
      <w:pPr>
        <w:rPr>
          <w:rFonts w:eastAsia="Times New Roman" w:cs="Arial"/>
          <w:kern w:val="0"/>
          <w:sz w:val="22"/>
          <w:szCs w:val="22"/>
          <w:lang w:val="en-US"/>
          <w14:ligatures w14:val="none"/>
        </w:rPr>
      </w:pPr>
      <w:r>
        <w:rPr>
          <w:rFonts w:eastAsia="Times New Roman" w:cs="Arial"/>
          <w:kern w:val="0"/>
          <w:sz w:val="22"/>
          <w:szCs w:val="22"/>
          <w:lang w:val="en-US"/>
          <w14:ligatures w14:val="none"/>
        </w:rPr>
        <w:t>So it is a tool to measure a potential of states (and only states), set not in a point but period of time (probably because most of the measurements are not done in just one moment) and focuses on strengths (capabilities?)</w:t>
      </w:r>
    </w:p>
    <w:p w14:paraId="4007B02C" w14:textId="1647720D" w:rsidR="005515BC" w:rsidRDefault="005515BC" w:rsidP="00DE49B5">
      <w:pPr>
        <w:rPr>
          <w:rFonts w:eastAsia="Times New Roman" w:cs="Arial"/>
          <w:kern w:val="0"/>
          <w:sz w:val="22"/>
          <w:szCs w:val="22"/>
          <w:lang w:val="en-US"/>
          <w14:ligatures w14:val="none"/>
        </w:rPr>
      </w:pPr>
      <w:r>
        <w:rPr>
          <w:rFonts w:eastAsia="Times New Roman" w:cs="Arial"/>
          <w:kern w:val="0"/>
          <w:sz w:val="22"/>
          <w:szCs w:val="22"/>
          <w:lang w:val="en-US"/>
          <w14:ligatures w14:val="none"/>
        </w:rPr>
        <w:t xml:space="preserve">As long as I cannot access the full basis of measurements I cant say if this calculations includes disadvantages or potential problems like </w:t>
      </w:r>
      <w:r w:rsidR="00F275BF">
        <w:rPr>
          <w:rFonts w:eastAsia="Times New Roman" w:cs="Arial"/>
          <w:kern w:val="0"/>
          <w:sz w:val="22"/>
          <w:szCs w:val="22"/>
          <w:lang w:val="en-US"/>
          <w14:ligatures w14:val="none"/>
        </w:rPr>
        <w:t xml:space="preserve">multinationality and administrative overload cased by this, social unrest, lack of key resources (oil, gas, rare earth material), percentage of adaptation on given field (if our agriculture utilisiez only 50% of fertile lands and is as big as our competitor who uses only 20% of his fertile lands, they will have much easier time with increasing theirs yelds just by expanding theirs fields (unless there are other problems like most of those lands are on the other continent) but also it will lead to lesser need to focus on increasing effectivnes of already utilized fields…. </w:t>
      </w:r>
      <w:r w:rsidR="00CF7DFE">
        <w:rPr>
          <w:rFonts w:eastAsia="Times New Roman" w:cs="Arial"/>
          <w:kern w:val="0"/>
          <w:sz w:val="22"/>
          <w:szCs w:val="22"/>
          <w:lang w:val="en-US"/>
          <w14:ligatures w14:val="none"/>
        </w:rPr>
        <w:t>What I want to say here is, even if we will ignore the potential to use this base strengths of state, we still should see potential vectors of change which is much harder to predict (unless we analyze only the past) and can provide extremally inaccurate insights for policy makers.</w:t>
      </w:r>
    </w:p>
    <w:p w14:paraId="75B33BA2" w14:textId="77777777" w:rsidR="000035E2" w:rsidRDefault="000035E2" w:rsidP="00DE49B5">
      <w:pPr>
        <w:rPr>
          <w:rFonts w:eastAsia="Times New Roman" w:cs="Arial"/>
          <w:kern w:val="0"/>
          <w:sz w:val="22"/>
          <w:szCs w:val="22"/>
          <w:lang w:val="en-US"/>
          <w14:ligatures w14:val="none"/>
        </w:rPr>
      </w:pPr>
    </w:p>
    <w:p w14:paraId="41FBC25E" w14:textId="2315099F" w:rsidR="000035E2" w:rsidRDefault="00EB2149" w:rsidP="00DE49B5">
      <w:pPr>
        <w:rPr>
          <w:rFonts w:eastAsia="Times New Roman" w:cs="Arial"/>
          <w:kern w:val="0"/>
          <w:sz w:val="22"/>
          <w:szCs w:val="22"/>
          <w:lang w:val="en-US"/>
          <w14:ligatures w14:val="none"/>
        </w:rPr>
      </w:pPr>
      <w:r>
        <w:rPr>
          <w:rFonts w:eastAsia="Times New Roman" w:cs="Arial"/>
          <w:kern w:val="0"/>
          <w:sz w:val="22"/>
          <w:szCs w:val="22"/>
          <w:lang w:val="en-US"/>
          <w14:ligatures w14:val="none"/>
        </w:rPr>
        <w:t xml:space="preserve">Huang Shuofeng (different Huang) states that a country’s comprehensive national power (state’s potential) encompasses all kinds of strength, both material and </w:t>
      </w:r>
      <w:r w:rsidRPr="00EB2149">
        <w:rPr>
          <w:rFonts w:eastAsia="Times New Roman" w:cs="Arial"/>
          <w:b/>
          <w:bCs/>
          <w:kern w:val="0"/>
          <w:sz w:val="22"/>
          <w:szCs w:val="22"/>
          <w:lang w:val="en-US"/>
          <w14:ligatures w14:val="none"/>
        </w:rPr>
        <w:t>spiritual</w:t>
      </w:r>
      <w:r>
        <w:rPr>
          <w:rFonts w:eastAsia="Times New Roman" w:cs="Arial"/>
          <w:kern w:val="0"/>
          <w:sz w:val="22"/>
          <w:szCs w:val="22"/>
          <w:lang w:val="en-US"/>
          <w14:ligatures w14:val="none"/>
        </w:rPr>
        <w:t>.</w:t>
      </w:r>
    </w:p>
    <w:p w14:paraId="18523A77" w14:textId="77777777" w:rsidR="007D780D" w:rsidRPr="007D780D" w:rsidRDefault="007D780D" w:rsidP="007D780D">
      <w:pPr>
        <w:spacing w:line="240" w:lineRule="auto"/>
        <w:rPr>
          <w:rFonts w:eastAsia="Times New Roman" w:cs="Arial"/>
          <w:i/>
          <w:iCs/>
          <w:kern w:val="0"/>
          <w:sz w:val="22"/>
          <w:szCs w:val="22"/>
          <w:lang w:val="en-US"/>
          <w14:ligatures w14:val="none"/>
        </w:rPr>
      </w:pPr>
      <w:r>
        <w:rPr>
          <w:rFonts w:eastAsia="Times New Roman" w:cs="Arial"/>
          <w:kern w:val="0"/>
          <w:sz w:val="22"/>
          <w:szCs w:val="22"/>
          <w:lang w:val="en-US"/>
          <w14:ligatures w14:val="none"/>
        </w:rPr>
        <w:t>‘</w:t>
      </w:r>
      <w:r w:rsidRPr="007D780D">
        <w:rPr>
          <w:rFonts w:eastAsia="Times New Roman" w:cs="Arial"/>
          <w:i/>
          <w:iCs/>
          <w:kern w:val="0"/>
          <w:sz w:val="22"/>
          <w:szCs w:val="22"/>
          <w:lang w:val="en-US"/>
          <w14:ligatures w14:val="none"/>
        </w:rPr>
        <w:t>Indicators of comprehensive national power thus include political power, economic power,</w:t>
      </w:r>
    </w:p>
    <w:p w14:paraId="259995D6" w14:textId="77777777" w:rsidR="007D780D" w:rsidRPr="007D780D" w:rsidRDefault="007D780D" w:rsidP="007D780D">
      <w:pPr>
        <w:spacing w:line="240" w:lineRule="auto"/>
        <w:rPr>
          <w:rFonts w:eastAsia="Times New Roman" w:cs="Arial"/>
          <w:i/>
          <w:iCs/>
          <w:kern w:val="0"/>
          <w:sz w:val="22"/>
          <w:szCs w:val="22"/>
          <w:lang w:val="en-US"/>
          <w14:ligatures w14:val="none"/>
        </w:rPr>
      </w:pPr>
      <w:r w:rsidRPr="007D780D">
        <w:rPr>
          <w:rFonts w:eastAsia="Times New Roman" w:cs="Arial"/>
          <w:i/>
          <w:iCs/>
          <w:kern w:val="0"/>
          <w:sz w:val="22"/>
          <w:szCs w:val="22"/>
          <w:lang w:val="en-US"/>
          <w14:ligatures w14:val="none"/>
        </w:rPr>
        <w:lastRenderedPageBreak/>
        <w:t>science and technology capabilities, national defence force, cultural and educational cap-</w:t>
      </w:r>
    </w:p>
    <w:p w14:paraId="1269F60C" w14:textId="1A43C07C" w:rsidR="007D780D" w:rsidRDefault="007D780D" w:rsidP="007D780D">
      <w:pPr>
        <w:spacing w:line="240" w:lineRule="auto"/>
        <w:rPr>
          <w:rFonts w:eastAsia="Times New Roman" w:cs="Arial"/>
          <w:i/>
          <w:iCs/>
          <w:kern w:val="0"/>
          <w:sz w:val="22"/>
          <w:szCs w:val="22"/>
          <w:lang w:val="en-US"/>
          <w14:ligatures w14:val="none"/>
        </w:rPr>
      </w:pPr>
      <w:r w:rsidRPr="007D780D">
        <w:rPr>
          <w:rFonts w:eastAsia="Times New Roman" w:cs="Arial"/>
          <w:i/>
          <w:iCs/>
          <w:kern w:val="0"/>
          <w:sz w:val="22"/>
          <w:szCs w:val="22"/>
          <w:lang w:val="en-US"/>
          <w14:ligatures w14:val="none"/>
        </w:rPr>
        <w:t>ability, diplomatic capability, and total resources’</w:t>
      </w:r>
    </w:p>
    <w:p w14:paraId="6B941ABF" w14:textId="544ED1C1" w:rsidR="007D780D" w:rsidRDefault="007D780D" w:rsidP="007D780D">
      <w:pPr>
        <w:spacing w:line="240" w:lineRule="auto"/>
        <w:rPr>
          <w:rFonts w:eastAsia="Times New Roman" w:cs="Arial"/>
          <w:kern w:val="0"/>
          <w:sz w:val="22"/>
          <w:szCs w:val="22"/>
          <w:lang w:val="en-US"/>
          <w14:ligatures w14:val="none"/>
        </w:rPr>
      </w:pPr>
    </w:p>
    <w:p w14:paraId="4D11598D" w14:textId="6348DD1A" w:rsidR="007D780D" w:rsidRPr="007D780D" w:rsidRDefault="007D780D" w:rsidP="007D780D">
      <w:pPr>
        <w:spacing w:line="240" w:lineRule="auto"/>
        <w:rPr>
          <w:rFonts w:eastAsia="Times New Roman" w:cs="Arial"/>
          <w:kern w:val="0"/>
          <w:sz w:val="22"/>
          <w:szCs w:val="22"/>
          <w:lang w:val="en-US"/>
          <w14:ligatures w14:val="none"/>
        </w:rPr>
      </w:pPr>
      <w:r>
        <w:rPr>
          <w:rFonts w:eastAsia="Times New Roman" w:cs="Arial"/>
          <w:kern w:val="0"/>
          <w:sz w:val="22"/>
          <w:szCs w:val="22"/>
          <w:lang w:val="en-US"/>
          <w14:ligatures w14:val="none"/>
        </w:rPr>
        <w:t>The Chinese Academy of Science researches adds ecological systems to the social, economic and fgovernamental capabilities.</w:t>
      </w:r>
    </w:p>
    <w:p w14:paraId="2CF90C47" w14:textId="58C93BB3" w:rsidR="006C64A1" w:rsidRDefault="006C64A1" w:rsidP="00DE49B5">
      <w:pPr>
        <w:rPr>
          <w:rFonts w:eastAsia="Times New Roman" w:cs="Arial"/>
          <w:kern w:val="0"/>
          <w:sz w:val="22"/>
          <w:szCs w:val="22"/>
          <w:lang w:val="en-US"/>
          <w14:ligatures w14:val="none"/>
        </w:rPr>
      </w:pPr>
      <w:r>
        <w:rPr>
          <w:rFonts w:eastAsia="Times New Roman" w:cs="Arial"/>
          <w:kern w:val="0"/>
          <w:sz w:val="22"/>
          <w:szCs w:val="22"/>
          <w:lang w:val="en-US"/>
          <w14:ligatures w14:val="none"/>
        </w:rPr>
        <w:t>Huang  Wang Songfen were dividing states (he did not made a comprehensive list of all states) into Western, Developed and Developing. (from a perspective of 1970y.)</w:t>
      </w:r>
    </w:p>
    <w:p w14:paraId="0D646426" w14:textId="77777777" w:rsidR="001F2747" w:rsidRDefault="001F2747" w:rsidP="00DE49B5">
      <w:pPr>
        <w:rPr>
          <w:rFonts w:eastAsia="Times New Roman" w:cs="Arial"/>
          <w:kern w:val="0"/>
          <w:sz w:val="22"/>
          <w:szCs w:val="22"/>
          <w:lang w:val="en-US"/>
          <w14:ligatures w14:val="none"/>
        </w:rPr>
      </w:pPr>
    </w:p>
    <w:p w14:paraId="68A7599F" w14:textId="552DAA2F" w:rsidR="001F2747" w:rsidRDefault="001F2747" w:rsidP="00DE49B5">
      <w:pPr>
        <w:rPr>
          <w:lang w:val="en-US"/>
        </w:rPr>
      </w:pPr>
      <w:r>
        <w:rPr>
          <w:rFonts w:eastAsia="Times New Roman" w:cs="Arial"/>
          <w:kern w:val="0"/>
          <w:sz w:val="22"/>
          <w:szCs w:val="22"/>
          <w:lang w:val="en-US"/>
          <w14:ligatures w14:val="none"/>
        </w:rPr>
        <w:t>The author (</w:t>
      </w:r>
      <w:r w:rsidRPr="00DE49B5">
        <w:rPr>
          <w:lang w:val="en-US"/>
        </w:rPr>
        <w:t>Li Minhjiang</w:t>
      </w:r>
      <w:r>
        <w:rPr>
          <w:lang w:val="en-US"/>
        </w:rPr>
        <w:t>) states that the measurements of power by Chinese scholars can be influenced by theirs fields of studies that are often related to natural science and not directly to IR. Thus, the military power and other factors usually attributed to the diplomacy and influencing others can be diluted in a see of internal potential. This is not bad in itself yet it makes hard to compate this way of measuring state’s potential with anglo</w:t>
      </w:r>
      <w:r w:rsidR="00DF3809">
        <w:rPr>
          <w:lang w:val="en-US"/>
        </w:rPr>
        <w:t xml:space="preserve"> sphere.</w:t>
      </w:r>
    </w:p>
    <w:p w14:paraId="520E7725" w14:textId="77777777" w:rsidR="00DF3809" w:rsidRDefault="00DF3809" w:rsidP="00DE49B5">
      <w:pPr>
        <w:rPr>
          <w:lang w:val="en-US"/>
        </w:rPr>
      </w:pPr>
    </w:p>
    <w:p w14:paraId="120BA409" w14:textId="1971323C" w:rsidR="00DF3809" w:rsidRDefault="00DF3809" w:rsidP="00DE49B5">
      <w:pPr>
        <w:rPr>
          <w:lang w:val="en-US"/>
        </w:rPr>
      </w:pPr>
      <w:r>
        <w:rPr>
          <w:lang w:val="en-US"/>
        </w:rPr>
        <w:t>Also, the position of China in western sources is elevaited by its gigantinc population, in chinesee sources it is a sourcs of the downgrading position as those scholars prefer to use statistics per capita and not absolute ones.</w:t>
      </w:r>
    </w:p>
    <w:p w14:paraId="58B92726" w14:textId="77777777" w:rsidR="00BB26C4" w:rsidRDefault="00BB26C4" w:rsidP="00DE49B5">
      <w:pPr>
        <w:rPr>
          <w:lang w:val="en-US"/>
        </w:rPr>
      </w:pPr>
    </w:p>
    <w:p w14:paraId="262D23ED" w14:textId="01F3EF4C" w:rsidR="00BB26C4" w:rsidRPr="001F2747" w:rsidRDefault="00BB26C4" w:rsidP="00DE49B5">
      <w:pPr>
        <w:rPr>
          <w:lang w:val="en-US"/>
        </w:rPr>
      </w:pPr>
      <w:r>
        <w:rPr>
          <w:lang w:val="en-US"/>
        </w:rPr>
        <w:t>Hu Angang – first Chinese scholar that started a transition in thinking from States potential (comprehensive power) into a soft power.</w:t>
      </w:r>
      <w:r w:rsidR="007554A1">
        <w:rPr>
          <w:lang w:val="en-US"/>
        </w:rPr>
        <w:t xml:space="preserve"> (later it is written that Wang Huning is the first)</w:t>
      </w:r>
    </w:p>
    <w:p w14:paraId="508A12C2" w14:textId="70110F1E" w:rsidR="00DE49B5" w:rsidRDefault="00DE2373" w:rsidP="00DE49B5">
      <w:pPr>
        <w:spacing w:after="0" w:line="240" w:lineRule="auto"/>
        <w:rPr>
          <w:rFonts w:eastAsia="Times New Roman" w:cs="Calibri"/>
          <w:color w:val="000000"/>
          <w:kern w:val="0"/>
          <w:sz w:val="22"/>
          <w:szCs w:val="22"/>
          <w:lang w:val="en-US"/>
          <w14:ligatures w14:val="none"/>
        </w:rPr>
      </w:pPr>
      <w:r>
        <w:rPr>
          <w:rFonts w:eastAsia="Times New Roman" w:cs="Calibri"/>
          <w:color w:val="000000"/>
          <w:kern w:val="0"/>
          <w:sz w:val="22"/>
          <w:szCs w:val="22"/>
          <w:lang w:val="en-US"/>
          <w14:ligatures w14:val="none"/>
        </w:rPr>
        <w:t>‘The Chinese scholars differ as to whether soft power is essentially a cultural or political force’ hmm. Ok so, as it is the ability to influence and not a passive thing, it should be considered from a strictly political point of view. However, it is hard to deny the passive influence of a culture that can happened on poipulaitons of states as well as on theirs elities. Japanesee government doesn’t need to promote samurais, manga, anime or sushi to turn them into fascination over Japan culture thatalso sets people attitude into favorite even despite previous wars or genocides.</w:t>
      </w:r>
      <w:r w:rsidR="00593939">
        <w:rPr>
          <w:rFonts w:eastAsia="Times New Roman" w:cs="Calibri"/>
          <w:color w:val="000000"/>
          <w:kern w:val="0"/>
          <w:sz w:val="22"/>
          <w:szCs w:val="22"/>
          <w:lang w:val="en-US"/>
          <w14:ligatures w14:val="none"/>
        </w:rPr>
        <w:t xml:space="preserve"> This is the phenomenon that should not be ignored in creation of theory in IR even if it will be treated as the geography, existing in the background, just transitioning faster than a tectonic plates.</w:t>
      </w:r>
    </w:p>
    <w:p w14:paraId="5AB12593" w14:textId="77777777" w:rsidR="008A4B27" w:rsidRDefault="008A4B27" w:rsidP="00DE49B5">
      <w:pPr>
        <w:spacing w:after="0" w:line="240" w:lineRule="auto"/>
        <w:rPr>
          <w:rFonts w:eastAsia="Times New Roman" w:cs="Calibri"/>
          <w:color w:val="000000"/>
          <w:kern w:val="0"/>
          <w:sz w:val="22"/>
          <w:szCs w:val="22"/>
          <w:lang w:val="en-US"/>
          <w14:ligatures w14:val="none"/>
        </w:rPr>
      </w:pPr>
    </w:p>
    <w:p w14:paraId="3C49E94D" w14:textId="7EEF5FE4" w:rsidR="008A4B27" w:rsidRPr="00C11689" w:rsidRDefault="007554A1" w:rsidP="00DE49B5">
      <w:pPr>
        <w:spacing w:after="0" w:line="240" w:lineRule="auto"/>
        <w:rPr>
          <w:rFonts w:eastAsia="Times New Roman" w:cs="Calibri"/>
          <w:color w:val="000000"/>
          <w:kern w:val="0"/>
          <w:sz w:val="22"/>
          <w:szCs w:val="22"/>
          <w:lang w:val="en-US"/>
          <w14:ligatures w14:val="none"/>
        </w:rPr>
      </w:pPr>
      <w:r>
        <w:rPr>
          <w:rFonts w:eastAsia="Times New Roman" w:cs="Calibri"/>
          <w:color w:val="000000"/>
          <w:kern w:val="0"/>
          <w:sz w:val="22"/>
          <w:szCs w:val="22"/>
          <w:lang w:val="en-US"/>
          <w14:ligatures w14:val="none"/>
        </w:rPr>
        <w:t>The first school of thought in china regards culture as the core of soft power. Wang Huning declares that culture and calues are the essence of soft power (again, I wish to see how Chinese differs culture and values form European understatement).</w:t>
      </w:r>
      <w:r w:rsidR="00E864B7">
        <w:rPr>
          <w:rFonts w:eastAsia="Times New Roman" w:cs="Calibri"/>
          <w:color w:val="000000"/>
          <w:kern w:val="0"/>
          <w:sz w:val="22"/>
          <w:szCs w:val="22"/>
          <w:lang w:val="en-US"/>
          <w14:ligatures w14:val="none"/>
        </w:rPr>
        <w:t xml:space="preserve"> Professor Yan Xuetong states the political power is the operational force while culture is a resource</w:t>
      </w:r>
      <w:r w:rsidR="00E864B7">
        <w:rPr>
          <w:rStyle w:val="Odwoanieprzypisudolnego"/>
          <w:rFonts w:eastAsia="Times New Roman" w:cs="Calibri"/>
          <w:color w:val="000000"/>
          <w:kern w:val="0"/>
          <w:sz w:val="22"/>
          <w:szCs w:val="22"/>
          <w:lang w:val="en-US"/>
          <w14:ligatures w14:val="none"/>
        </w:rPr>
        <w:footnoteReference w:id="2"/>
      </w:r>
      <w:r w:rsidR="00E864B7">
        <w:rPr>
          <w:rFonts w:eastAsia="Times New Roman" w:cs="Calibri"/>
          <w:color w:val="000000"/>
          <w:kern w:val="0"/>
          <w:sz w:val="22"/>
          <w:szCs w:val="22"/>
          <w:lang w:val="en-US"/>
          <w14:ligatures w14:val="none"/>
        </w:rPr>
        <w:t xml:space="preserve"> (THIS IS MUCH </w:t>
      </w:r>
      <w:r w:rsidR="00E864B7">
        <w:rPr>
          <w:rFonts w:eastAsia="Times New Roman" w:cs="Calibri"/>
          <w:color w:val="000000"/>
          <w:kern w:val="0"/>
          <w:sz w:val="22"/>
          <w:szCs w:val="22"/>
          <w:lang w:val="en-US"/>
          <w14:ligatures w14:val="none"/>
        </w:rPr>
        <w:lastRenderedPageBreak/>
        <w:t xml:space="preserve">CLOSER TO MY UNDERSTANDING OF THINGS). </w:t>
      </w:r>
      <w:r w:rsidR="004D679C">
        <w:rPr>
          <w:rFonts w:eastAsia="Times New Roman" w:cs="Calibri"/>
          <w:color w:val="000000"/>
          <w:kern w:val="0"/>
          <w:sz w:val="22"/>
          <w:szCs w:val="22"/>
          <w:lang w:val="en-US"/>
          <w14:ligatures w14:val="none"/>
        </w:rPr>
        <w:t xml:space="preserve"> Zhu Feng is also on very similar position when stating that soft power is the contry’s ability </w:t>
      </w:r>
      <w:r w:rsidR="004455C0">
        <w:rPr>
          <w:rFonts w:eastAsia="Times New Roman" w:cs="Calibri"/>
          <w:color w:val="000000"/>
          <w:kern w:val="0"/>
          <w:sz w:val="22"/>
          <w:szCs w:val="22"/>
          <w:lang w:val="en-US"/>
          <w14:ligatures w14:val="none"/>
        </w:rPr>
        <w:t xml:space="preserve">to attract or persuade others. Pang Zhongying sees soft power as moral strength and prestiege (prestiege is the quality that I would like to analyse one day). </w:t>
      </w:r>
    </w:p>
    <w:p w14:paraId="52CCD497" w14:textId="77777777" w:rsidR="00DE49B5" w:rsidRDefault="00DE49B5">
      <w:pPr>
        <w:rPr>
          <w:lang w:val="en-US"/>
        </w:rPr>
      </w:pPr>
    </w:p>
    <w:p w14:paraId="2AD0CE03" w14:textId="2A5B60B9" w:rsidR="00ED4662" w:rsidRDefault="00ED4662">
      <w:pPr>
        <w:rPr>
          <w:lang w:val="en-US"/>
        </w:rPr>
      </w:pPr>
      <w:r>
        <w:rPr>
          <w:lang w:val="en-US"/>
        </w:rPr>
        <w:t>Yan Xuetong stays that development of culture cannot promote political power.</w:t>
      </w:r>
      <w:r w:rsidR="00CF7476">
        <w:rPr>
          <w:rStyle w:val="Odwoanieprzypisudolnego"/>
          <w:lang w:val="en-US"/>
        </w:rPr>
        <w:footnoteReference w:id="3"/>
      </w:r>
      <w:r>
        <w:rPr>
          <w:lang w:val="en-US"/>
        </w:rPr>
        <w:t xml:space="preserve"> Let’s think about it. If the culture is a resource to be used and soft power is the action than development of culture, in itself may not increase a soft power if the policymakers have no idea how to use it.  Yet, without the development of the culture, they do not have anything to use in the first place (if we limit a charm of a state just to a culture which I do not wish to do). </w:t>
      </w:r>
    </w:p>
    <w:p w14:paraId="3711561D" w14:textId="5A57BF43" w:rsidR="00DF7E1B" w:rsidRDefault="00DF7E1B">
      <w:pPr>
        <w:rPr>
          <w:lang w:val="en-US"/>
        </w:rPr>
      </w:pPr>
      <w:r>
        <w:rPr>
          <w:lang w:val="en-US"/>
        </w:rPr>
        <w:t>Yan Xuetong starts to differentiate between political and cultural power (possibly ass subsets of soft power. Giving examples as UN votes are political example of power and kung-fu films are a cultural power… If that is the case, I would have to disagree as the soft power is always political and the passive influence of kung-fu films should not be mistaken as the soft power.</w:t>
      </w:r>
      <w:r w:rsidR="00CF7476">
        <w:rPr>
          <w:rStyle w:val="Odwoanieprzypisudolnego"/>
          <w:lang w:val="en-US"/>
        </w:rPr>
        <w:footnoteReference w:id="4"/>
      </w:r>
      <w:r>
        <w:rPr>
          <w:lang w:val="en-US"/>
        </w:rPr>
        <w:t xml:space="preserve"> </w:t>
      </w:r>
      <w:r w:rsidR="00742186" w:rsidRPr="00CF7476">
        <w:rPr>
          <w:u w:val="single"/>
          <w:lang w:val="en-US"/>
        </w:rPr>
        <w:t xml:space="preserve">The passive influence doesn’t … ok that is a big question. Does passive ability to do something (to charm or </w:t>
      </w:r>
      <w:r w:rsidR="00C33500" w:rsidRPr="00CF7476">
        <w:rPr>
          <w:u w:val="single"/>
          <w:lang w:val="en-US"/>
        </w:rPr>
        <w:t>coerce</w:t>
      </w:r>
      <w:r w:rsidR="00742186" w:rsidRPr="00CF7476">
        <w:rPr>
          <w:u w:val="single"/>
          <w:lang w:val="en-US"/>
        </w:rPr>
        <w:t>) should be classifield in the same category as active ability to do so?</w:t>
      </w:r>
      <w:r w:rsidR="00742186">
        <w:rPr>
          <w:lang w:val="en-US"/>
        </w:rPr>
        <w:t xml:space="preserve"> </w:t>
      </w:r>
    </w:p>
    <w:p w14:paraId="3EDBAFF6" w14:textId="2BE37E3C" w:rsidR="00C33500" w:rsidRDefault="00C33500">
      <w:pPr>
        <w:rPr>
          <w:lang w:val="en-US"/>
        </w:rPr>
      </w:pPr>
      <w:r>
        <w:rPr>
          <w:lang w:val="en-US"/>
        </w:rPr>
        <w:t>Cultural mobilization can influence population internally and externally but also it can do so to the different degree. For example very nationalistic culture can have a low appeal for anybody viewd by this culture as a lesser race. Something that can works as the powerful tool for achiving internal unity can also act as a source of negative passive influence in the global scene.</w:t>
      </w:r>
    </w:p>
    <w:p w14:paraId="13D98CF4" w14:textId="77777777" w:rsidR="00E85222" w:rsidRDefault="00E85222">
      <w:pPr>
        <w:rPr>
          <w:lang w:val="en-US"/>
        </w:rPr>
      </w:pPr>
    </w:p>
    <w:p w14:paraId="70E99FB3" w14:textId="05CD2B9F" w:rsidR="00E85222" w:rsidRDefault="00E85222">
      <w:pPr>
        <w:rPr>
          <w:lang w:val="en-US"/>
        </w:rPr>
      </w:pPr>
      <w:r>
        <w:rPr>
          <w:lang w:val="en-US"/>
        </w:rPr>
        <w:t xml:space="preserve">If the power is delivered by a non governamental organization (it doesn’t matter if this is the influential non provit organization that promotes way of thinking or a security company (merceneries), how it should be clasifield in a context of power. If there is no political control, thouise orgs can help on themselves because the values they represents and values of the gov. may be very similar. Untill recently, most of the US non-gov organisations helped them in shaping views of others into the US culture. They don’t do that anymore or at least the thing is much more complicaited. For example, the news. Even the media conglomerate is held by the family that is close to govenramental ties, it may be considered as the extend of the power but only for as long as this family do not get casted away or decide to withdraw their support. They may still passively support gov on some topics if it will seem to be beneficial for them (for example, they would probably will not start to riot population for a class based social uprising as they </w:t>
      </w:r>
      <w:r>
        <w:rPr>
          <w:lang w:val="en-US"/>
        </w:rPr>
        <w:lastRenderedPageBreak/>
        <w:t xml:space="preserve">can get targeted as the parts of the upper class) but I would not consider them, in such case, as a part of resources or transmitters of </w:t>
      </w:r>
      <w:r w:rsidR="00F913B0">
        <w:rPr>
          <w:lang w:val="en-US"/>
        </w:rPr>
        <w:t>soft power.</w:t>
      </w:r>
    </w:p>
    <w:p w14:paraId="2CF58A39" w14:textId="77777777" w:rsidR="004A26AF" w:rsidRDefault="004A26AF">
      <w:pPr>
        <w:rPr>
          <w:lang w:val="en-US"/>
        </w:rPr>
      </w:pPr>
    </w:p>
    <w:p w14:paraId="26930FBE" w14:textId="19AD0A4E" w:rsidR="004A26AF" w:rsidRDefault="004A26AF">
      <w:pPr>
        <w:rPr>
          <w:lang w:val="en-US"/>
        </w:rPr>
      </w:pPr>
      <w:r>
        <w:rPr>
          <w:lang w:val="en-US"/>
        </w:rPr>
        <w:t>The attraction that a state can cause and the ability to attract</w:t>
      </w:r>
      <w:r w:rsidR="002B2F0F">
        <w:rPr>
          <w:lang w:val="en-US"/>
        </w:rPr>
        <w:t xml:space="preserve"> or action based on the attraction on</w:t>
      </w:r>
      <w:r>
        <w:rPr>
          <w:lang w:val="en-US"/>
        </w:rPr>
        <w:t xml:space="preserve"> others are not the same things!</w:t>
      </w:r>
    </w:p>
    <w:p w14:paraId="685B64F9" w14:textId="77777777" w:rsidR="00DD72EE" w:rsidRDefault="00DD72EE">
      <w:pPr>
        <w:rPr>
          <w:lang w:val="en-US"/>
        </w:rPr>
      </w:pPr>
    </w:p>
    <w:p w14:paraId="76AC728A" w14:textId="564AE509" w:rsidR="00DD72EE" w:rsidRDefault="00DD72EE">
      <w:pPr>
        <w:rPr>
          <w:lang w:val="en-US"/>
        </w:rPr>
      </w:pPr>
      <w:r>
        <w:rPr>
          <w:lang w:val="en-US"/>
        </w:rPr>
        <w:t>CSIS report said that ‘China is now (20</w:t>
      </w:r>
      <w:r w:rsidR="00545C58">
        <w:rPr>
          <w:lang w:val="en-US"/>
        </w:rPr>
        <w:t>17</w:t>
      </w:r>
      <w:r>
        <w:rPr>
          <w:lang w:val="en-US"/>
        </w:rPr>
        <w:t>) debaiting soft power, but lacks the strategy to use it. The country’s utilization of soft power is defensive and passive, because China’s soft power is mainly used to subdue threats from other countries’ ehhhh… soft power here is not understand as the action but as the resource. Also it is seen as a passive asset (in the context of china) and also a defensive one… Can we even understand a power as offensive or defensive? Hmmm I would rather use terms that are closer related to suppressing others abilities and enchancing ours as all actions are offensive in a way and for sure are not passive.</w:t>
      </w:r>
    </w:p>
    <w:p w14:paraId="3FCD3157" w14:textId="77777777" w:rsidR="004A26AF" w:rsidRDefault="004A26AF">
      <w:pPr>
        <w:rPr>
          <w:lang w:val="en-US"/>
        </w:rPr>
      </w:pPr>
    </w:p>
    <w:p w14:paraId="705A4D41" w14:textId="77777777" w:rsidR="004A26AF" w:rsidRDefault="004A26AF">
      <w:pPr>
        <w:rPr>
          <w:lang w:val="en-US"/>
        </w:rPr>
      </w:pPr>
    </w:p>
    <w:p w14:paraId="7B3C8B0F" w14:textId="77777777" w:rsidR="00C33500" w:rsidRPr="00DE49B5" w:rsidRDefault="00C33500">
      <w:pPr>
        <w:rPr>
          <w:lang w:val="en-US"/>
        </w:rPr>
      </w:pPr>
    </w:p>
    <w:sectPr w:rsidR="00C33500" w:rsidRPr="00DE49B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D4348" w14:textId="77777777" w:rsidR="00DE251A" w:rsidRDefault="00DE251A" w:rsidP="005E0CF4">
      <w:pPr>
        <w:spacing w:after="0" w:line="240" w:lineRule="auto"/>
      </w:pPr>
      <w:r>
        <w:separator/>
      </w:r>
    </w:p>
  </w:endnote>
  <w:endnote w:type="continuationSeparator" w:id="0">
    <w:p w14:paraId="26AC03FF" w14:textId="77777777" w:rsidR="00DE251A" w:rsidRDefault="00DE251A" w:rsidP="005E0C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56ED3" w14:textId="77777777" w:rsidR="00DE251A" w:rsidRDefault="00DE251A" w:rsidP="005E0CF4">
      <w:pPr>
        <w:spacing w:after="0" w:line="240" w:lineRule="auto"/>
      </w:pPr>
      <w:r>
        <w:separator/>
      </w:r>
    </w:p>
  </w:footnote>
  <w:footnote w:type="continuationSeparator" w:id="0">
    <w:p w14:paraId="3AE1DE44" w14:textId="77777777" w:rsidR="00DE251A" w:rsidRDefault="00DE251A" w:rsidP="005E0CF4">
      <w:pPr>
        <w:spacing w:after="0" w:line="240" w:lineRule="auto"/>
      </w:pPr>
      <w:r>
        <w:continuationSeparator/>
      </w:r>
    </w:p>
  </w:footnote>
  <w:footnote w:id="1">
    <w:p w14:paraId="471D238B" w14:textId="547198E2" w:rsidR="005E0CF4" w:rsidRPr="005E0CF4" w:rsidRDefault="005E0CF4">
      <w:pPr>
        <w:pStyle w:val="Tekstprzypisudolnego"/>
        <w:rPr>
          <w:lang w:val="en-US"/>
        </w:rPr>
      </w:pPr>
      <w:r>
        <w:rPr>
          <w:rStyle w:val="Odwoanieprzypisudolnego"/>
        </w:rPr>
        <w:footnoteRef/>
      </w:r>
      <w:r w:rsidRPr="005E0CF4">
        <w:rPr>
          <w:lang w:val="en-US"/>
        </w:rPr>
        <w:t xml:space="preserve"> Nye, Joseph S. (January 10, 2003). </w:t>
      </w:r>
      <w:hyperlink r:id="rId1" w:history="1">
        <w:r w:rsidRPr="005E0CF4">
          <w:rPr>
            <w:rStyle w:val="Hipercze"/>
            <w:lang w:val="en-US"/>
          </w:rPr>
          <w:t>"Propaganda Isn't the Way: Soft Power"</w:t>
        </w:r>
      </w:hyperlink>
      <w:r w:rsidRPr="005E0CF4">
        <w:rPr>
          <w:lang w:val="en-US"/>
        </w:rPr>
        <w:t>. </w:t>
      </w:r>
      <w:r w:rsidRPr="007600A2">
        <w:rPr>
          <w:i/>
          <w:iCs/>
          <w:lang w:val="en-US"/>
        </w:rPr>
        <w:t>International Herald Tribune</w:t>
      </w:r>
      <w:r w:rsidRPr="007600A2">
        <w:rPr>
          <w:lang w:val="en-US"/>
        </w:rPr>
        <w:t>. Retrieved June 19, 2021.</w:t>
      </w:r>
    </w:p>
  </w:footnote>
  <w:footnote w:id="2">
    <w:p w14:paraId="58346570" w14:textId="77777777" w:rsidR="00E864B7" w:rsidRPr="00E864B7" w:rsidRDefault="00E864B7" w:rsidP="00E864B7">
      <w:pPr>
        <w:pStyle w:val="Tekstprzypisudolnego"/>
        <w:rPr>
          <w:lang w:val="en-US"/>
        </w:rPr>
      </w:pPr>
      <w:r>
        <w:rPr>
          <w:rStyle w:val="Odwoanieprzypisudolnego"/>
        </w:rPr>
        <w:footnoteRef/>
      </w:r>
      <w:r w:rsidRPr="00E864B7">
        <w:rPr>
          <w:lang w:val="en-US"/>
        </w:rPr>
        <w:t xml:space="preserve"> Yan Xuetong, ‘Ruanshili de hexin shi zhengzhi shili’(‘The Core of Soft Power is Political</w:t>
      </w:r>
    </w:p>
    <w:p w14:paraId="6D246C40" w14:textId="77777777" w:rsidR="00E864B7" w:rsidRPr="00E864B7" w:rsidRDefault="00E864B7" w:rsidP="00E864B7">
      <w:pPr>
        <w:pStyle w:val="Tekstprzypisudolnego"/>
        <w:rPr>
          <w:lang w:val="en-US"/>
        </w:rPr>
      </w:pPr>
      <w:r w:rsidRPr="00E864B7">
        <w:rPr>
          <w:lang w:val="en-US"/>
        </w:rPr>
        <w:t>Power’), Huanqiu shibao (Global Times), May 22, 2007; Yan Xuetong, ‘Wenhua ziyuan xuyao</w:t>
      </w:r>
    </w:p>
    <w:p w14:paraId="2959C90A" w14:textId="77777777" w:rsidR="00E864B7" w:rsidRPr="00E864B7" w:rsidRDefault="00E864B7" w:rsidP="00E864B7">
      <w:pPr>
        <w:pStyle w:val="Tekstprzypisudolnego"/>
        <w:rPr>
          <w:lang w:val="en-US"/>
        </w:rPr>
      </w:pPr>
      <w:r w:rsidRPr="00E864B7">
        <w:rPr>
          <w:lang w:val="en-US"/>
        </w:rPr>
        <w:t>zhengzhi yunyong: dui zhengzhi shili shi ruanshili hexin taolun zhong mouxie wenti de jieshi’</w:t>
      </w:r>
    </w:p>
    <w:p w14:paraId="74824CC9" w14:textId="77777777" w:rsidR="00E864B7" w:rsidRPr="00E864B7" w:rsidRDefault="00E864B7" w:rsidP="00E864B7">
      <w:pPr>
        <w:pStyle w:val="Tekstprzypisudolnego"/>
        <w:rPr>
          <w:lang w:val="en-US"/>
        </w:rPr>
      </w:pPr>
      <w:r w:rsidRPr="00E864B7">
        <w:rPr>
          <w:lang w:val="en-US"/>
        </w:rPr>
        <w:t>(‘Cultural Resources Need Political Operation: Explanation of the Discussion of Whether</w:t>
      </w:r>
    </w:p>
    <w:p w14:paraId="60E321A7" w14:textId="45C8B826" w:rsidR="00E864B7" w:rsidRPr="00E864B7" w:rsidRDefault="00E864B7" w:rsidP="00E864B7">
      <w:pPr>
        <w:pStyle w:val="Tekstprzypisudolnego"/>
        <w:rPr>
          <w:lang w:val="en-US"/>
        </w:rPr>
      </w:pPr>
      <w:r w:rsidRPr="00E864B7">
        <w:rPr>
          <w:lang w:val="en-US"/>
        </w:rPr>
        <w:t>Political Power is Core of Soft Power’, Huanqiu shibao (Global Times), August 2, 2007.</w:t>
      </w:r>
    </w:p>
  </w:footnote>
  <w:footnote w:id="3">
    <w:p w14:paraId="0E9A58F9" w14:textId="2B91AC18" w:rsidR="00CF7476" w:rsidRPr="00CF7476" w:rsidRDefault="00CF7476">
      <w:pPr>
        <w:pStyle w:val="Tekstprzypisudolnego"/>
        <w:rPr>
          <w:lang w:val="en-US"/>
        </w:rPr>
      </w:pPr>
      <w:r>
        <w:rPr>
          <w:rStyle w:val="Odwoanieprzypisudolnego"/>
        </w:rPr>
        <w:footnoteRef/>
      </w:r>
      <w:r w:rsidRPr="00CF7476">
        <w:rPr>
          <w:lang w:val="en-US"/>
        </w:rPr>
        <w:t xml:space="preserve"> Yan Xuetong, ‘The Core of Soft Power is Political Power’.</w:t>
      </w:r>
    </w:p>
  </w:footnote>
  <w:footnote w:id="4">
    <w:p w14:paraId="30B154B8" w14:textId="6F12412D" w:rsidR="00CF7476" w:rsidRPr="00CF7476" w:rsidRDefault="00CF7476">
      <w:pPr>
        <w:pStyle w:val="Tekstprzypisudolnego"/>
        <w:rPr>
          <w:lang w:val="en-US"/>
        </w:rPr>
      </w:pPr>
      <w:r>
        <w:rPr>
          <w:rStyle w:val="Odwoanieprzypisudolnego"/>
        </w:rPr>
        <w:footnoteRef/>
      </w:r>
      <w:r w:rsidRPr="00CF7476">
        <w:rPr>
          <w:lang w:val="en-US"/>
        </w:rPr>
        <w:t xml:space="preserve"> Yan Xuetong, ‘Cultural Resources Need Political Operation’.</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6E7"/>
    <w:rsid w:val="000035E2"/>
    <w:rsid w:val="00026F10"/>
    <w:rsid w:val="000F3F5F"/>
    <w:rsid w:val="0017407F"/>
    <w:rsid w:val="001F2747"/>
    <w:rsid w:val="002118A3"/>
    <w:rsid w:val="002B2F0F"/>
    <w:rsid w:val="00363D2A"/>
    <w:rsid w:val="0038446D"/>
    <w:rsid w:val="003D3CC3"/>
    <w:rsid w:val="004366AB"/>
    <w:rsid w:val="004455C0"/>
    <w:rsid w:val="00497F0A"/>
    <w:rsid w:val="004A26AF"/>
    <w:rsid w:val="004D679C"/>
    <w:rsid w:val="00503A94"/>
    <w:rsid w:val="00545C58"/>
    <w:rsid w:val="005515BC"/>
    <w:rsid w:val="00593939"/>
    <w:rsid w:val="005E0CF4"/>
    <w:rsid w:val="00681BA9"/>
    <w:rsid w:val="006C64A1"/>
    <w:rsid w:val="00742186"/>
    <w:rsid w:val="007554A1"/>
    <w:rsid w:val="007600A2"/>
    <w:rsid w:val="007856E7"/>
    <w:rsid w:val="007D780D"/>
    <w:rsid w:val="008707DA"/>
    <w:rsid w:val="008A4B27"/>
    <w:rsid w:val="00B71525"/>
    <w:rsid w:val="00BB01FA"/>
    <w:rsid w:val="00BB26C4"/>
    <w:rsid w:val="00BE558D"/>
    <w:rsid w:val="00C11689"/>
    <w:rsid w:val="00C33500"/>
    <w:rsid w:val="00C70161"/>
    <w:rsid w:val="00CF7476"/>
    <w:rsid w:val="00CF7DFE"/>
    <w:rsid w:val="00D311DF"/>
    <w:rsid w:val="00D73D0C"/>
    <w:rsid w:val="00DD72EE"/>
    <w:rsid w:val="00DE2373"/>
    <w:rsid w:val="00DE251A"/>
    <w:rsid w:val="00DE49B5"/>
    <w:rsid w:val="00DF3809"/>
    <w:rsid w:val="00DF7E1B"/>
    <w:rsid w:val="00E846B6"/>
    <w:rsid w:val="00E85222"/>
    <w:rsid w:val="00E864B7"/>
    <w:rsid w:val="00EA621F"/>
    <w:rsid w:val="00EB2149"/>
    <w:rsid w:val="00ED4662"/>
    <w:rsid w:val="00F24094"/>
    <w:rsid w:val="00F275BF"/>
    <w:rsid w:val="00F8550D"/>
    <w:rsid w:val="00F913B0"/>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68D4B"/>
  <w15:chartTrackingRefBased/>
  <w15:docId w15:val="{143C9D22-566D-450B-9EB6-87C27F8F0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7856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7856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7856E7"/>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7856E7"/>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7856E7"/>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7856E7"/>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856E7"/>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856E7"/>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856E7"/>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856E7"/>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7856E7"/>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7856E7"/>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7856E7"/>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7856E7"/>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7856E7"/>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856E7"/>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856E7"/>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856E7"/>
    <w:rPr>
      <w:rFonts w:eastAsiaTheme="majorEastAsia" w:cstheme="majorBidi"/>
      <w:color w:val="272727" w:themeColor="text1" w:themeTint="D8"/>
    </w:rPr>
  </w:style>
  <w:style w:type="paragraph" w:styleId="Tytu">
    <w:name w:val="Title"/>
    <w:basedOn w:val="Normalny"/>
    <w:next w:val="Normalny"/>
    <w:link w:val="TytuZnak"/>
    <w:uiPriority w:val="10"/>
    <w:qFormat/>
    <w:rsid w:val="00785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856E7"/>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856E7"/>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856E7"/>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856E7"/>
    <w:pPr>
      <w:spacing w:before="160"/>
      <w:jc w:val="center"/>
    </w:pPr>
    <w:rPr>
      <w:i/>
      <w:iCs/>
      <w:color w:val="404040" w:themeColor="text1" w:themeTint="BF"/>
    </w:rPr>
  </w:style>
  <w:style w:type="character" w:customStyle="1" w:styleId="CytatZnak">
    <w:name w:val="Cytat Znak"/>
    <w:basedOn w:val="Domylnaczcionkaakapitu"/>
    <w:link w:val="Cytat"/>
    <w:uiPriority w:val="29"/>
    <w:rsid w:val="007856E7"/>
    <w:rPr>
      <w:i/>
      <w:iCs/>
      <w:color w:val="404040" w:themeColor="text1" w:themeTint="BF"/>
    </w:rPr>
  </w:style>
  <w:style w:type="paragraph" w:styleId="Akapitzlist">
    <w:name w:val="List Paragraph"/>
    <w:basedOn w:val="Normalny"/>
    <w:uiPriority w:val="34"/>
    <w:qFormat/>
    <w:rsid w:val="007856E7"/>
    <w:pPr>
      <w:ind w:left="720"/>
      <w:contextualSpacing/>
    </w:pPr>
  </w:style>
  <w:style w:type="character" w:styleId="Wyrnienieintensywne">
    <w:name w:val="Intense Emphasis"/>
    <w:basedOn w:val="Domylnaczcionkaakapitu"/>
    <w:uiPriority w:val="21"/>
    <w:qFormat/>
    <w:rsid w:val="007856E7"/>
    <w:rPr>
      <w:i/>
      <w:iCs/>
      <w:color w:val="0F4761" w:themeColor="accent1" w:themeShade="BF"/>
    </w:rPr>
  </w:style>
  <w:style w:type="paragraph" w:styleId="Cytatintensywny">
    <w:name w:val="Intense Quote"/>
    <w:basedOn w:val="Normalny"/>
    <w:next w:val="Normalny"/>
    <w:link w:val="CytatintensywnyZnak"/>
    <w:uiPriority w:val="30"/>
    <w:qFormat/>
    <w:rsid w:val="007856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7856E7"/>
    <w:rPr>
      <w:i/>
      <w:iCs/>
      <w:color w:val="0F4761" w:themeColor="accent1" w:themeShade="BF"/>
    </w:rPr>
  </w:style>
  <w:style w:type="character" w:styleId="Odwoanieintensywne">
    <w:name w:val="Intense Reference"/>
    <w:basedOn w:val="Domylnaczcionkaakapitu"/>
    <w:uiPriority w:val="32"/>
    <w:qFormat/>
    <w:rsid w:val="007856E7"/>
    <w:rPr>
      <w:b/>
      <w:bCs/>
      <w:smallCaps/>
      <w:color w:val="0F4761" w:themeColor="accent1" w:themeShade="BF"/>
      <w:spacing w:val="5"/>
    </w:rPr>
  </w:style>
  <w:style w:type="paragraph" w:styleId="Tekstprzypisudolnego">
    <w:name w:val="footnote text"/>
    <w:basedOn w:val="Normalny"/>
    <w:link w:val="TekstprzypisudolnegoZnak"/>
    <w:uiPriority w:val="99"/>
    <w:semiHidden/>
    <w:unhideWhenUsed/>
    <w:rsid w:val="005E0CF4"/>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5E0CF4"/>
    <w:rPr>
      <w:sz w:val="20"/>
      <w:szCs w:val="20"/>
    </w:rPr>
  </w:style>
  <w:style w:type="character" w:styleId="Odwoanieprzypisudolnego">
    <w:name w:val="footnote reference"/>
    <w:basedOn w:val="Domylnaczcionkaakapitu"/>
    <w:uiPriority w:val="99"/>
    <w:semiHidden/>
    <w:unhideWhenUsed/>
    <w:rsid w:val="005E0CF4"/>
    <w:rPr>
      <w:vertAlign w:val="superscript"/>
    </w:rPr>
  </w:style>
  <w:style w:type="character" w:styleId="Hipercze">
    <w:name w:val="Hyperlink"/>
    <w:basedOn w:val="Domylnaczcionkaakapitu"/>
    <w:uiPriority w:val="99"/>
    <w:unhideWhenUsed/>
    <w:rsid w:val="005E0CF4"/>
    <w:rPr>
      <w:color w:val="467886" w:themeColor="hyperlink"/>
      <w:u w:val="single"/>
    </w:rPr>
  </w:style>
  <w:style w:type="character" w:styleId="Nierozpoznanawzmianka">
    <w:name w:val="Unresolved Mention"/>
    <w:basedOn w:val="Domylnaczcionkaakapitu"/>
    <w:uiPriority w:val="99"/>
    <w:semiHidden/>
    <w:unhideWhenUsed/>
    <w:rsid w:val="005E0C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www.belfercenter.org/publication/propaganda-isnt-way-soft-power"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87D1C3-717D-4BAD-A77A-412DF4358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5</Pages>
  <Words>1569</Words>
  <Characters>9416</Characters>
  <Application>Microsoft Office Word</Application>
  <DocSecurity>0</DocSecurity>
  <Lines>78</Lines>
  <Paragraphs>21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43</cp:revision>
  <dcterms:created xsi:type="dcterms:W3CDTF">2026-05-24T11:55:00Z</dcterms:created>
  <dcterms:modified xsi:type="dcterms:W3CDTF">2026-05-25T10:36:00Z</dcterms:modified>
</cp:coreProperties>
</file>