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1809B" w14:textId="0E91BE3E" w:rsidR="00BB01FA" w:rsidRDefault="00264A2D" w:rsidP="00264A2D">
      <w:pPr>
        <w:jc w:val="both"/>
      </w:pPr>
      <w:r>
        <w:t>Jak definiować</w:t>
      </w:r>
      <w:r w:rsidR="0014797A">
        <w:t xml:space="preserve"> i </w:t>
      </w:r>
      <w:r>
        <w:t xml:space="preserve"> tłumaczyć ‘</w:t>
      </w:r>
      <w:proofErr w:type="spellStart"/>
      <w:r>
        <w:t>power</w:t>
      </w:r>
      <w:proofErr w:type="spellEnd"/>
      <w:r>
        <w:t>’ na język polski.</w:t>
      </w:r>
    </w:p>
    <w:p w14:paraId="4B7159E4" w14:textId="77777777" w:rsidR="00264A2D" w:rsidRDefault="00264A2D" w:rsidP="00264A2D">
      <w:pPr>
        <w:jc w:val="both"/>
      </w:pPr>
    </w:p>
    <w:p w14:paraId="47BD6456" w14:textId="0535D0DB" w:rsidR="00264A2D" w:rsidRDefault="00264A2D" w:rsidP="00264A2D">
      <w:pPr>
        <w:jc w:val="both"/>
      </w:pPr>
      <w:r>
        <w:t>Moja propozycja:</w:t>
      </w:r>
    </w:p>
    <w:p w14:paraId="3F8FFBA6" w14:textId="664A2733" w:rsidR="00264A2D" w:rsidRDefault="00264A2D" w:rsidP="00264A2D">
      <w:pPr>
        <w:jc w:val="both"/>
      </w:pPr>
      <w:r>
        <w:t>Power = sprawczość.</w:t>
      </w:r>
    </w:p>
    <w:p w14:paraId="2771C839" w14:textId="66411E72" w:rsidR="00264A2D" w:rsidRDefault="00264A2D" w:rsidP="00264A2D">
      <w:pPr>
        <w:jc w:val="both"/>
      </w:pPr>
      <w:r>
        <w:t xml:space="preserve">Tłumaczenie to oddaje </w:t>
      </w:r>
      <w:proofErr w:type="spellStart"/>
      <w:r>
        <w:t>kwintensencj</w:t>
      </w:r>
      <w:proofErr w:type="spellEnd"/>
      <w:r>
        <w:t xml:space="preserve"> znaczenia </w:t>
      </w:r>
      <w:proofErr w:type="spellStart"/>
      <w:r>
        <w:t>power</w:t>
      </w:r>
      <w:proofErr w:type="spellEnd"/>
      <w:r>
        <w:t xml:space="preserve"> w kontekście stosunków międzynarodowych. Power nie jest potencjałem, liczbą w </w:t>
      </w:r>
      <w:proofErr w:type="spellStart"/>
      <w:r>
        <w:t>excelu</w:t>
      </w:r>
      <w:proofErr w:type="spellEnd"/>
      <w:r>
        <w:t>, jest akcją, występującą pomiędzy co najmniej dwoma aktorami. Nie ważne czy mówmy o przymuszeniu (</w:t>
      </w:r>
      <w:proofErr w:type="spellStart"/>
      <w:r>
        <w:t>coercion</w:t>
      </w:r>
      <w:proofErr w:type="spellEnd"/>
      <w:r>
        <w:t xml:space="preserve"> – hard </w:t>
      </w:r>
      <w:proofErr w:type="spellStart"/>
      <w:r>
        <w:t>power</w:t>
      </w:r>
      <w:proofErr w:type="spellEnd"/>
      <w:r>
        <w:t>) czy też wywołanie efektu poprzez oczarowanie drugiej strony (</w:t>
      </w:r>
      <w:proofErr w:type="spellStart"/>
      <w:r>
        <w:t>charm</w:t>
      </w:r>
      <w:proofErr w:type="spellEnd"/>
      <w:r>
        <w:t xml:space="preserve"> – </w:t>
      </w:r>
      <w:proofErr w:type="spellStart"/>
      <w:r>
        <w:t>soft</w:t>
      </w:r>
      <w:proofErr w:type="spellEnd"/>
      <w:r>
        <w:t xml:space="preserve"> </w:t>
      </w:r>
      <w:proofErr w:type="spellStart"/>
      <w:r>
        <w:t>power</w:t>
      </w:r>
      <w:proofErr w:type="spellEnd"/>
      <w:r>
        <w:t>), państwo potrafiące oddziaływać na pozostałe, posiada sprawczość, właśnie.</w:t>
      </w:r>
    </w:p>
    <w:p w14:paraId="2846274A" w14:textId="4B2EFE0E" w:rsidR="00264A2D" w:rsidRDefault="0014797A" w:rsidP="00264A2D">
      <w:pPr>
        <w:jc w:val="both"/>
      </w:pPr>
      <w:r>
        <w:t xml:space="preserve">Czy </w:t>
      </w:r>
      <w:proofErr w:type="spellStart"/>
      <w:r>
        <w:t>power</w:t>
      </w:r>
      <w:proofErr w:type="spellEnd"/>
      <w:r>
        <w:t xml:space="preserve"> to cecha aktora (państwa) czy też cecha relacji (oddziaływania)? </w:t>
      </w:r>
    </w:p>
    <w:p w14:paraId="615D8022" w14:textId="53205B9D" w:rsidR="0014797A" w:rsidRDefault="0014797A" w:rsidP="00264A2D">
      <w:pPr>
        <w:jc w:val="both"/>
      </w:pPr>
      <w:r>
        <w:t xml:space="preserve">Jeżeli </w:t>
      </w:r>
      <w:proofErr w:type="spellStart"/>
      <w:r>
        <w:t>power</w:t>
      </w:r>
      <w:proofErr w:type="spellEnd"/>
      <w:r>
        <w:t xml:space="preserve"> byłaby rozumiana jako sprawczość, to państwa posiadają sprawczość. Aktor posiada zdolność oddziaływania na innych. Dana sprawczość może posiadać własne cechy (typ relacji, zakres, poziom natężenia zarówno relatywny jak i absolutny) natomiast sprawczość sama w sobie jest cechą państwa.</w:t>
      </w:r>
    </w:p>
    <w:p w14:paraId="7C134B07" w14:textId="06516ADF" w:rsidR="008466AE" w:rsidRDefault="008466AE" w:rsidP="00264A2D">
      <w:pPr>
        <w:jc w:val="both"/>
      </w:pPr>
      <w:r>
        <w:t>Należy zauważyć, że sprawczość, choć nie wynika to wprost z mojej definicji, wymaga woli, zatem świadomej decyzji. Eksplozja wulkanu, trzęsienie ziemi, migracje zwierząt, mogą wpłynąć na lokalną populację, zmuszając bądź zachęcając ją do przeprowadzki, zmiany modelu pozyskiwania żywności i innych działań. Natomiast powiedzenie, że ‘Matka natura’ posiada sprawczość nad gatunkiem ludzkim, w kontekście mojej definicji Power, byłoby błędem.</w:t>
      </w:r>
    </w:p>
    <w:p w14:paraId="4C3616E3" w14:textId="0080C709" w:rsidR="008C41F6" w:rsidRDefault="008C41F6" w:rsidP="00264A2D">
      <w:pPr>
        <w:jc w:val="both"/>
      </w:pPr>
      <w:r>
        <w:t xml:space="preserve">Czy tak </w:t>
      </w:r>
      <w:proofErr w:type="spellStart"/>
      <w:r>
        <w:t>zinterpetowana</w:t>
      </w:r>
      <w:proofErr w:type="spellEnd"/>
      <w:r>
        <w:t xml:space="preserve"> </w:t>
      </w:r>
      <w:proofErr w:type="spellStart"/>
      <w:r>
        <w:t>power</w:t>
      </w:r>
      <w:proofErr w:type="spellEnd"/>
      <w:r>
        <w:t xml:space="preserve"> jest przydatna z analitycznego punktu widzenia? Jak porównać </w:t>
      </w:r>
      <w:proofErr w:type="spellStart"/>
      <w:r>
        <w:t>power</w:t>
      </w:r>
      <w:proofErr w:type="spellEnd"/>
      <w:r>
        <w:t xml:space="preserve"> USA i Chin jeżeli do tego </w:t>
      </w:r>
      <w:proofErr w:type="spellStart"/>
      <w:r>
        <w:t>trzebaby</w:t>
      </w:r>
      <w:proofErr w:type="spellEnd"/>
      <w:r>
        <w:t xml:space="preserve"> uwzględnić nie tylko sprawczości między nimi ale również ich zdolności do oddziaływania przeciwko (albo wraz z) pozostałym państwom.</w:t>
      </w:r>
    </w:p>
    <w:p w14:paraId="745A773C" w14:textId="77777777" w:rsidR="008C41F6" w:rsidRDefault="008C41F6" w:rsidP="00264A2D">
      <w:pPr>
        <w:pBdr>
          <w:bottom w:val="single" w:sz="6" w:space="1" w:color="auto"/>
        </w:pBdr>
        <w:jc w:val="both"/>
      </w:pPr>
    </w:p>
    <w:p w14:paraId="4BA2BAFC" w14:textId="77777777" w:rsidR="008C41F6" w:rsidRDefault="008C41F6" w:rsidP="00264A2D">
      <w:pPr>
        <w:jc w:val="both"/>
      </w:pPr>
    </w:p>
    <w:p w14:paraId="02FE5E05" w14:textId="4D9D242B" w:rsidR="00264A2D" w:rsidRDefault="00264A2D" w:rsidP="00264A2D">
      <w:pPr>
        <w:jc w:val="both"/>
      </w:pPr>
      <w:r>
        <w:t xml:space="preserve">Jak inni definiują albo tłumaczą </w:t>
      </w:r>
      <w:proofErr w:type="spellStart"/>
      <w:r>
        <w:t>power</w:t>
      </w:r>
      <w:proofErr w:type="spellEnd"/>
      <w:r>
        <w:t>?</w:t>
      </w:r>
    </w:p>
    <w:p w14:paraId="4B5855D3" w14:textId="16471365" w:rsidR="00264A2D" w:rsidRDefault="00264A2D" w:rsidP="00264A2D">
      <w:pPr>
        <w:jc w:val="both"/>
      </w:pPr>
      <w:r>
        <w:t>Max Weber:</w:t>
      </w:r>
    </w:p>
    <w:p w14:paraId="3B8C37FD" w14:textId="18CC9217" w:rsidR="00264A2D" w:rsidRDefault="00264A2D" w:rsidP="00264A2D">
      <w:pPr>
        <w:jc w:val="both"/>
      </w:pPr>
      <w:r w:rsidRPr="00264A2D">
        <w:rPr>
          <w:lang w:val="en-US"/>
        </w:rPr>
        <w:t>„Power” (Macht) – is the probability t</w:t>
      </w:r>
      <w:r>
        <w:rPr>
          <w:lang w:val="en-US"/>
        </w:rPr>
        <w:t xml:space="preserve">hat one actor within a social relationship will be in a position to carryout his own will despite resistance, regardless of the basis on which the </w:t>
      </w:r>
      <w:proofErr w:type="spellStart"/>
      <w:r>
        <w:rPr>
          <w:lang w:val="en-US"/>
        </w:rPr>
        <w:t>proabability</w:t>
      </w:r>
      <w:proofErr w:type="spellEnd"/>
      <w:r>
        <w:rPr>
          <w:lang w:val="en-US"/>
        </w:rPr>
        <w:t xml:space="preserve"> rests.-</w:t>
      </w:r>
      <w:r w:rsidR="00ED08CC">
        <w:rPr>
          <w:rStyle w:val="Odwoanieprzypisudolnego"/>
          <w:lang w:val="en-US"/>
        </w:rPr>
        <w:footnoteReference w:id="1"/>
      </w:r>
      <w:r>
        <w:rPr>
          <w:lang w:val="en-US"/>
        </w:rPr>
        <w:t xml:space="preserve"> </w:t>
      </w:r>
      <w:r w:rsidRPr="00264A2D">
        <w:t xml:space="preserve">W tej definicji, </w:t>
      </w:r>
      <w:r w:rsidR="00ED08CC" w:rsidRPr="00264A2D">
        <w:t>akcent</w:t>
      </w:r>
      <w:r w:rsidRPr="00264A2D">
        <w:t xml:space="preserve"> położony je</w:t>
      </w:r>
      <w:r>
        <w:t xml:space="preserve">st na swobodę działania jednostki, nie na jej relacje z otoczeniem. </w:t>
      </w:r>
    </w:p>
    <w:p w14:paraId="3029404E" w14:textId="1E95C033" w:rsidR="00264A2D" w:rsidRDefault="00264A2D" w:rsidP="00264A2D">
      <w:pPr>
        <w:jc w:val="both"/>
      </w:pPr>
      <w:r w:rsidRPr="00264A2D">
        <w:lastRenderedPageBreak/>
        <w:t>Uważam, że ta definicja j</w:t>
      </w:r>
      <w:r>
        <w:t xml:space="preserve">est ułomna ze względu na fakt iż poziom swobody akcji może się zmieniać, właśnie, wobec kontekstu, którego to Weber stara się </w:t>
      </w:r>
      <w:r w:rsidR="00202A1F" w:rsidRPr="005F5532">
        <w:rPr>
          <w:i/>
          <w:iCs/>
          <w:strike/>
        </w:rPr>
        <w:t>wyciągnąć przed nawias</w:t>
      </w:r>
      <w:r w:rsidR="00202A1F">
        <w:t xml:space="preserve"> </w:t>
      </w:r>
      <w:r w:rsidR="005F5532">
        <w:t xml:space="preserve">(umieszcza go w kontekście socjalnej relacji, tak że ten argument jest słaby) </w:t>
      </w:r>
      <w:r w:rsidR="00202A1F">
        <w:t xml:space="preserve">równania. Potęga </w:t>
      </w:r>
      <w:r w:rsidR="00D761D0">
        <w:t>a</w:t>
      </w:r>
      <w:r w:rsidR="00202A1F">
        <w:t xml:space="preserve">tomowa może </w:t>
      </w:r>
      <w:r w:rsidR="00D761D0">
        <w:t>pozwolić sobie</w:t>
      </w:r>
      <w:r w:rsidR="00202A1F">
        <w:t xml:space="preserve"> na dość swobodne użycie siły militarnej bez obawy, że ktoś sam zaatakuje ją pierwszą. </w:t>
      </w:r>
      <w:r w:rsidR="00D761D0">
        <w:t>Mówię tutaj</w:t>
      </w:r>
      <w:r w:rsidR="00202A1F">
        <w:t xml:space="preserve"> o inwazji mającej na celu pozbawienie państwowości danego organizmu, a nie zajęcie części terytorium bądź atak asymetryczny. W tym kontekście </w:t>
      </w:r>
      <w:r w:rsidR="00D761D0">
        <w:t>można by</w:t>
      </w:r>
      <w:r w:rsidR="00202A1F">
        <w:t xml:space="preserve"> powiedzieć, że państwo posiada duże </w:t>
      </w:r>
      <w:proofErr w:type="spellStart"/>
      <w:r w:rsidR="00202A1F">
        <w:t>power</w:t>
      </w:r>
      <w:proofErr w:type="spellEnd"/>
      <w:r w:rsidR="00202A1F">
        <w:t xml:space="preserve"> (</w:t>
      </w:r>
      <w:proofErr w:type="spellStart"/>
      <w:r w:rsidR="00202A1F">
        <w:t>Macht</w:t>
      </w:r>
      <w:proofErr w:type="spellEnd"/>
      <w:r w:rsidR="00202A1F">
        <w:t xml:space="preserve">). Natomiast kiedy zestawimy ze sobą dwa mocarstwa, oba zdolne zniszczyć się wzajemnie przy użyciu samej tylko broni atomowej, ich swoboda zostaje ograniczona. Można dyskutować, czy </w:t>
      </w:r>
      <w:proofErr w:type="spellStart"/>
      <w:r w:rsidR="00202A1F">
        <w:t>Macht</w:t>
      </w:r>
      <w:proofErr w:type="spellEnd"/>
      <w:r w:rsidR="00202A1F">
        <w:t xml:space="preserve"> nie jest wypadkową swobody działania państwa wobec wszystkich innych państw… równocześnie nie uważam takiej definicji za pomocne narzędzie z punktu widzenia badawczego. Filipiny nie ograniczające w żaden sposób sprawczości Maroka, nie mówią nam nic o rzeczywistej mocy sprawczej żadnego z tych państw.</w:t>
      </w:r>
      <w:r w:rsidR="00D761D0">
        <w:t xml:space="preserve"> Ponadto, czasem ta sama zdolność </w:t>
      </w:r>
      <w:proofErr w:type="spellStart"/>
      <w:r w:rsidR="00D761D0">
        <w:t>zwiększajaca</w:t>
      </w:r>
      <w:proofErr w:type="spellEnd"/>
      <w:r w:rsidR="00D761D0">
        <w:t xml:space="preserve"> swobodę działania przeciwko jednemu państwu może nie mieć żadnego wpływu albo wręcz negatywny wpływ na </w:t>
      </w:r>
      <w:proofErr w:type="spellStart"/>
      <w:r w:rsidR="00D761D0">
        <w:t>Macht</w:t>
      </w:r>
      <w:proofErr w:type="spellEnd"/>
      <w:r w:rsidR="00D761D0">
        <w:t xml:space="preserve"> w kontekście innego zagrożenia. Włochy posiadają relatywnie potężną flotę, pozwalającą jej zarówno bronić swoich wybrzeży jak i dokonywać projekcji siły daleko poza swoje terytorium. Wśród narzędzi jakimi dysponuje włoska flota, można znaleźć śmigłowce zaprojektowane do wykrywania i zwalczania łodzi podwodnych. Jeżeli mielibyśmy porównywać zdolności militarnego oddziaływania Włoch na Austrię, kraj bez dostępu do morza, śmigłowce te nie tylko nie zwiększałyby Mach Włoch ale również skutkowałyby złym wykorzystaniem zasobów, środków które można by przeznaczyć na bardziej efektywny sposób oddziaływania na swojego sąsiada. </w:t>
      </w:r>
      <w:r w:rsidR="00060008">
        <w:t xml:space="preserve">Mudżahedini, a później Talibowie, byli w stanie pokonać ZSRR, a potem USA, nie dlatego, że ich armie były silniejsze, a arsenał atomowy większy ale dlatego że były lepiej przystosowane do toczenia walki asymetrycznej. </w:t>
      </w:r>
      <w:r w:rsidR="00CB319C">
        <w:t xml:space="preserve">Ten ostatni argument jest jednak bardziej obroną konceptu </w:t>
      </w:r>
      <w:proofErr w:type="spellStart"/>
      <w:r w:rsidR="00CB319C">
        <w:t>Macht</w:t>
      </w:r>
      <w:proofErr w:type="spellEnd"/>
      <w:r w:rsidR="00CB319C">
        <w:t xml:space="preserve"> niż jego krytyką, gdyż pokazuje, że </w:t>
      </w:r>
      <w:proofErr w:type="spellStart"/>
      <w:r w:rsidR="00CB319C">
        <w:t>Macht</w:t>
      </w:r>
      <w:proofErr w:type="spellEnd"/>
      <w:r w:rsidR="00CB319C">
        <w:t xml:space="preserve"> występuje jako relacja miedzy aktorami, a nie immanentna cecha analizowanego bytu.</w:t>
      </w:r>
    </w:p>
    <w:p w14:paraId="0147EFA0" w14:textId="5E760FF5" w:rsidR="00EC6CF7" w:rsidRDefault="00EC6CF7" w:rsidP="00264A2D">
      <w:pPr>
        <w:jc w:val="both"/>
      </w:pPr>
      <w:r w:rsidRPr="00EC6CF7">
        <w:t xml:space="preserve">Dodatkowo, </w:t>
      </w:r>
      <w:proofErr w:type="spellStart"/>
      <w:r w:rsidRPr="00EC6CF7">
        <w:t>Macht</w:t>
      </w:r>
      <w:proofErr w:type="spellEnd"/>
      <w:r w:rsidRPr="00EC6CF7">
        <w:t>, definiowana jako p</w:t>
      </w:r>
      <w:r>
        <w:t xml:space="preserve">rawdopodobieństwo swobody działania może skutkować matematycznie możliwym zjawiskiem, kiedy państwo posiadające duży </w:t>
      </w:r>
      <w:proofErr w:type="spellStart"/>
      <w:r>
        <w:t>Macht</w:t>
      </w:r>
      <w:proofErr w:type="spellEnd"/>
      <w:r>
        <w:t xml:space="preserve"> (99% swobody działania) zostanie postawione w sytuacji w której nie może zachować się tak jak chce, a wyjątkowo słabe państwo (1% swobody działania) będzie raz po raz działać wbrew intencjom i przeszkodom innych aktorów.</w:t>
      </w:r>
      <w:r w:rsidR="005D6A6D">
        <w:t xml:space="preserve"> Równocześnie, jest to bardziej ciekawostka wynikająca z użycia terminu probabilistycznego, a nie sama krytyka konceptu, że </w:t>
      </w:r>
      <w:proofErr w:type="spellStart"/>
      <w:r w:rsidR="005D6A6D">
        <w:t>Macht</w:t>
      </w:r>
      <w:proofErr w:type="spellEnd"/>
      <w:r w:rsidR="005D6A6D">
        <w:t xml:space="preserve"> nie oznacza automatycznego sukcesu bądź porażki.</w:t>
      </w:r>
    </w:p>
    <w:p w14:paraId="00A5C44C" w14:textId="77777777" w:rsidR="00ED08CC" w:rsidRDefault="00ED08CC" w:rsidP="00264A2D">
      <w:pPr>
        <w:jc w:val="both"/>
      </w:pPr>
    </w:p>
    <w:p w14:paraId="281505A6" w14:textId="0F1E1504" w:rsidR="00ED08CC" w:rsidRDefault="00ED08CC" w:rsidP="00264A2D">
      <w:pPr>
        <w:jc w:val="both"/>
        <w:rPr>
          <w:color w:val="EE0000"/>
        </w:rPr>
      </w:pPr>
      <w:r w:rsidRPr="00ED08CC">
        <w:lastRenderedPageBreak/>
        <w:t xml:space="preserve">Krytyka mojej krytyki: </w:t>
      </w:r>
      <w:r w:rsidRPr="00ED08CC">
        <w:rPr>
          <w:color w:val="EE0000"/>
        </w:rPr>
        <w:t>“</w:t>
      </w:r>
      <w:r w:rsidRPr="00ED08CC">
        <w:rPr>
          <w:color w:val="EE0000"/>
        </w:rPr>
        <w:t xml:space="preserve">in a </w:t>
      </w:r>
      <w:proofErr w:type="spellStart"/>
      <w:r w:rsidRPr="00ED08CC">
        <w:rPr>
          <w:color w:val="EE0000"/>
        </w:rPr>
        <w:t>position</w:t>
      </w:r>
      <w:proofErr w:type="spellEnd"/>
      <w:r w:rsidRPr="00ED08CC">
        <w:rPr>
          <w:color w:val="EE0000"/>
        </w:rPr>
        <w:t xml:space="preserve"> to </w:t>
      </w:r>
      <w:proofErr w:type="spellStart"/>
      <w:r w:rsidRPr="00ED08CC">
        <w:rPr>
          <w:color w:val="EE0000"/>
        </w:rPr>
        <w:t>carryout</w:t>
      </w:r>
      <w:proofErr w:type="spellEnd"/>
      <w:r w:rsidRPr="00ED08CC">
        <w:rPr>
          <w:color w:val="EE0000"/>
        </w:rPr>
        <w:t xml:space="preserve"> </w:t>
      </w:r>
      <w:proofErr w:type="spellStart"/>
      <w:r w:rsidRPr="00ED08CC">
        <w:rPr>
          <w:color w:val="EE0000"/>
        </w:rPr>
        <w:t>his</w:t>
      </w:r>
      <w:proofErr w:type="spellEnd"/>
      <w:r w:rsidRPr="00ED08CC">
        <w:rPr>
          <w:color w:val="EE0000"/>
        </w:rPr>
        <w:t xml:space="preserve"> </w:t>
      </w:r>
      <w:proofErr w:type="spellStart"/>
      <w:r w:rsidRPr="00ED08CC">
        <w:rPr>
          <w:color w:val="EE0000"/>
        </w:rPr>
        <w:t>own</w:t>
      </w:r>
      <w:proofErr w:type="spellEnd"/>
      <w:r w:rsidRPr="00ED08CC">
        <w:rPr>
          <w:color w:val="EE0000"/>
        </w:rPr>
        <w:t xml:space="preserve"> </w:t>
      </w:r>
      <w:proofErr w:type="spellStart"/>
      <w:r w:rsidRPr="00ED08CC">
        <w:rPr>
          <w:color w:val="EE0000"/>
        </w:rPr>
        <w:t>will</w:t>
      </w:r>
      <w:proofErr w:type="spellEnd"/>
      <w:r w:rsidRPr="00ED08CC">
        <w:rPr>
          <w:color w:val="EE0000"/>
        </w:rPr>
        <w:t xml:space="preserve"> </w:t>
      </w:r>
      <w:proofErr w:type="spellStart"/>
      <w:r w:rsidRPr="00ED08CC">
        <w:rPr>
          <w:color w:val="EE0000"/>
        </w:rPr>
        <w:t>despite</w:t>
      </w:r>
      <w:proofErr w:type="spellEnd"/>
      <w:r w:rsidRPr="00ED08CC">
        <w:rPr>
          <w:color w:val="EE0000"/>
        </w:rPr>
        <w:t xml:space="preserve"> </w:t>
      </w:r>
      <w:proofErr w:type="spellStart"/>
      <w:r w:rsidRPr="00ED08CC">
        <w:rPr>
          <w:color w:val="EE0000"/>
        </w:rPr>
        <w:t>resistance</w:t>
      </w:r>
      <w:proofErr w:type="spellEnd"/>
      <w:r w:rsidRPr="00ED08CC">
        <w:rPr>
          <w:color w:val="EE0000"/>
        </w:rPr>
        <w:t>,</w:t>
      </w:r>
      <w:r w:rsidRPr="00ED08CC">
        <w:rPr>
          <w:color w:val="EE0000"/>
        </w:rPr>
        <w:t>” może być interpretowane jako zdolność do narzucenia woli innym, a nie jako Swoboda własnego działania.</w:t>
      </w:r>
    </w:p>
    <w:p w14:paraId="49699E0C" w14:textId="77777777" w:rsidR="008D344B" w:rsidRDefault="008D344B" w:rsidP="00264A2D">
      <w:pPr>
        <w:jc w:val="both"/>
        <w:rPr>
          <w:color w:val="EE0000"/>
        </w:rPr>
      </w:pPr>
    </w:p>
    <w:p w14:paraId="1EABAF06" w14:textId="5E78737D" w:rsidR="008D344B" w:rsidRPr="008D344B" w:rsidRDefault="008D344B" w:rsidP="00264A2D">
      <w:pPr>
        <w:jc w:val="both"/>
      </w:pPr>
      <w:r w:rsidRPr="008D344B">
        <w:t xml:space="preserve">Spostrzeżenie: Webberowski </w:t>
      </w:r>
      <w:proofErr w:type="spellStart"/>
      <w:r w:rsidRPr="008D344B">
        <w:t>Macht</w:t>
      </w:r>
      <w:proofErr w:type="spellEnd"/>
      <w:r w:rsidRPr="008D344B">
        <w:t>, rozumiany jako swoboda działania, przypomina mi bardzo koncept ‘</w:t>
      </w:r>
      <w:proofErr w:type="spellStart"/>
      <w:r w:rsidRPr="008D344B">
        <w:t>strategical</w:t>
      </w:r>
      <w:proofErr w:type="spellEnd"/>
      <w:r w:rsidRPr="008D344B">
        <w:t xml:space="preserve"> </w:t>
      </w:r>
      <w:proofErr w:type="spellStart"/>
      <w:r w:rsidRPr="008D344B">
        <w:t>autonomy</w:t>
      </w:r>
      <w:proofErr w:type="spellEnd"/>
      <w:r w:rsidRPr="008D344B">
        <w:t xml:space="preserve">’ forsowany przez francuskich strategów. </w:t>
      </w:r>
    </w:p>
    <w:p w14:paraId="2E4E59AB" w14:textId="62E78887" w:rsidR="00264A2D" w:rsidRDefault="00264A2D" w:rsidP="00264A2D">
      <w:pPr>
        <w:jc w:val="both"/>
      </w:pPr>
      <w:r w:rsidRPr="008D344B">
        <w:t>“</w:t>
      </w:r>
      <w:proofErr w:type="spellStart"/>
      <w:r w:rsidRPr="008D344B">
        <w:t>Domination</w:t>
      </w:r>
      <w:proofErr w:type="spellEnd"/>
      <w:r w:rsidRPr="008D344B">
        <w:t xml:space="preserve">” (hard </w:t>
      </w:r>
      <w:proofErr w:type="spellStart"/>
      <w:r w:rsidRPr="008D344B">
        <w:t>power</w:t>
      </w:r>
      <w:proofErr w:type="spellEnd"/>
      <w:r w:rsidRPr="008D344B">
        <w:t>/</w:t>
      </w:r>
      <w:proofErr w:type="spellStart"/>
      <w:r w:rsidRPr="008D344B">
        <w:t>coercion</w:t>
      </w:r>
      <w:proofErr w:type="spellEnd"/>
      <w:r w:rsidRPr="008D344B">
        <w:t xml:space="preserve">?) </w:t>
      </w:r>
      <w:r w:rsidRPr="00264A2D">
        <w:t>(</w:t>
      </w:r>
      <w:proofErr w:type="spellStart"/>
      <w:r w:rsidRPr="00264A2D">
        <w:t>Herrschat</w:t>
      </w:r>
      <w:proofErr w:type="spellEnd"/>
      <w:r w:rsidRPr="00264A2D">
        <w:t xml:space="preserve">) is the </w:t>
      </w:r>
      <w:proofErr w:type="spellStart"/>
      <w:r w:rsidRPr="00264A2D">
        <w:t>probability</w:t>
      </w:r>
      <w:proofErr w:type="spellEnd"/>
      <w:r w:rsidRPr="00264A2D">
        <w:t xml:space="preserve"> </w:t>
      </w:r>
      <w:proofErr w:type="spellStart"/>
      <w:r w:rsidRPr="00264A2D">
        <w:t>that</w:t>
      </w:r>
      <w:proofErr w:type="spellEnd"/>
      <w:r w:rsidRPr="00264A2D">
        <w:t xml:space="preserve"> a </w:t>
      </w:r>
      <w:proofErr w:type="spellStart"/>
      <w:r w:rsidRPr="00264A2D">
        <w:t>command</w:t>
      </w:r>
      <w:proofErr w:type="spellEnd"/>
      <w:r w:rsidRPr="00264A2D">
        <w:t xml:space="preserve"> with a </w:t>
      </w:r>
      <w:proofErr w:type="spellStart"/>
      <w:r w:rsidRPr="00264A2D">
        <w:t>given</w:t>
      </w:r>
      <w:proofErr w:type="spellEnd"/>
      <w:r w:rsidRPr="00264A2D">
        <w:t xml:space="preserve"> </w:t>
      </w:r>
      <w:proofErr w:type="spellStart"/>
      <w:r w:rsidRPr="00264A2D">
        <w:t>specific</w:t>
      </w:r>
      <w:proofErr w:type="spellEnd"/>
      <w:r w:rsidRPr="00264A2D">
        <w:t xml:space="preserve"> </w:t>
      </w:r>
      <w:proofErr w:type="spellStart"/>
      <w:r w:rsidRPr="00264A2D">
        <w:t>content</w:t>
      </w:r>
      <w:proofErr w:type="spellEnd"/>
      <w:r w:rsidRPr="00264A2D">
        <w:t xml:space="preserve"> </w:t>
      </w:r>
      <w:proofErr w:type="spellStart"/>
      <w:r w:rsidRPr="00264A2D">
        <w:t>will</w:t>
      </w:r>
      <w:proofErr w:type="spellEnd"/>
      <w:r w:rsidRPr="00264A2D">
        <w:t xml:space="preserve"> be </w:t>
      </w:r>
      <w:proofErr w:type="spellStart"/>
      <w:r w:rsidRPr="00264A2D">
        <w:t>obeyed</w:t>
      </w:r>
      <w:proofErr w:type="spellEnd"/>
      <w:r w:rsidRPr="00264A2D">
        <w:t xml:space="preserve"> by a </w:t>
      </w:r>
      <w:proofErr w:type="spellStart"/>
      <w:r w:rsidRPr="00264A2D">
        <w:t>given</w:t>
      </w:r>
      <w:proofErr w:type="spellEnd"/>
      <w:r w:rsidRPr="00264A2D">
        <w:t xml:space="preserve"> </w:t>
      </w:r>
      <w:proofErr w:type="spellStart"/>
      <w:r w:rsidRPr="00264A2D">
        <w:t>group</w:t>
      </w:r>
      <w:proofErr w:type="spellEnd"/>
      <w:r w:rsidRPr="00264A2D">
        <w:t xml:space="preserve"> of </w:t>
      </w:r>
      <w:proofErr w:type="spellStart"/>
      <w:r w:rsidRPr="00264A2D">
        <w:t>persons</w:t>
      </w:r>
      <w:proofErr w:type="spellEnd"/>
      <w:r w:rsidRPr="00264A2D">
        <w:t xml:space="preserve">. – Według tej definicji, dominacja czy też </w:t>
      </w:r>
      <w:proofErr w:type="spellStart"/>
      <w:r w:rsidRPr="00264A2D">
        <w:t>przmuszenie</w:t>
      </w:r>
      <w:proofErr w:type="spellEnd"/>
      <w:r w:rsidRPr="00264A2D">
        <w:t>, bazuje bardziej na strachu czy też obietnicy użycia jakiejś formy konsek</w:t>
      </w:r>
      <w:r>
        <w:t>wencji, bardziej niż na samym fizycznym zmuszeniu do wykonania akcji.</w:t>
      </w:r>
    </w:p>
    <w:p w14:paraId="25E60972" w14:textId="77777777" w:rsidR="008A3B0A" w:rsidRDefault="008A3B0A" w:rsidP="00264A2D">
      <w:pPr>
        <w:pBdr>
          <w:bottom w:val="single" w:sz="6" w:space="1" w:color="auto"/>
        </w:pBdr>
        <w:jc w:val="both"/>
      </w:pPr>
    </w:p>
    <w:p w14:paraId="6A65DC81" w14:textId="64F8ACFF" w:rsidR="008A3B0A" w:rsidRDefault="008A3B0A" w:rsidP="00264A2D">
      <w:pPr>
        <w:jc w:val="both"/>
      </w:pPr>
      <w:r>
        <w:t>Interpretacja konceptu ‘</w:t>
      </w:r>
      <w:proofErr w:type="spellStart"/>
      <w:r>
        <w:t>Macht</w:t>
      </w:r>
      <w:proofErr w:type="spellEnd"/>
      <w:r>
        <w:t xml:space="preserve">’ przez Isidor </w:t>
      </w:r>
      <w:proofErr w:type="spellStart"/>
      <w:r>
        <w:t>Wallimanna</w:t>
      </w:r>
      <w:proofErr w:type="spellEnd"/>
      <w:r>
        <w:t xml:space="preserve">, Howarda Rosenbauma, Nicholasa </w:t>
      </w:r>
      <w:proofErr w:type="spellStart"/>
      <w:r>
        <w:t>Tatsisa</w:t>
      </w:r>
      <w:proofErr w:type="spellEnd"/>
      <w:r>
        <w:t xml:space="preserve"> i George </w:t>
      </w:r>
      <w:proofErr w:type="spellStart"/>
      <w:r>
        <w:t>Zito</w:t>
      </w:r>
      <w:proofErr w:type="spellEnd"/>
      <w:r>
        <w:t xml:space="preserve">: </w:t>
      </w:r>
      <w:hyperlink r:id="rId8" w:history="1">
        <w:r w:rsidRPr="00E04CD3">
          <w:rPr>
            <w:rStyle w:val="Hipercze"/>
          </w:rPr>
          <w:t>https://www.jstor.org/stable/42852177?seq=1</w:t>
        </w:r>
      </w:hyperlink>
      <w:r>
        <w:t xml:space="preserve"> </w:t>
      </w:r>
    </w:p>
    <w:p w14:paraId="6714693B" w14:textId="7D03EDA4" w:rsidR="008A3B0A" w:rsidRDefault="008A3B0A" w:rsidP="00264A2D">
      <w:pPr>
        <w:jc w:val="both"/>
        <w:rPr>
          <w:lang w:val="en-US"/>
        </w:rPr>
      </w:pPr>
      <w:r>
        <w:t xml:space="preserve">Autorzy wykazali problem powstały z wielu różnych wersji tłumaczenia oryginału. </w:t>
      </w:r>
      <w:r w:rsidRPr="008A3B0A">
        <w:rPr>
          <w:lang w:val="en-US"/>
        </w:rPr>
        <w:t xml:space="preserve">Np. Reinhard Bendix </w:t>
      </w:r>
      <w:proofErr w:type="spellStart"/>
      <w:r w:rsidRPr="008A3B0A">
        <w:rPr>
          <w:lang w:val="en-US"/>
        </w:rPr>
        <w:t>tłumaczy</w:t>
      </w:r>
      <w:proofErr w:type="spellEnd"/>
      <w:r w:rsidRPr="008A3B0A">
        <w:rPr>
          <w:lang w:val="en-US"/>
        </w:rPr>
        <w:t xml:space="preserve"> </w:t>
      </w:r>
      <w:proofErr w:type="spellStart"/>
      <w:r w:rsidRPr="008A3B0A">
        <w:rPr>
          <w:lang w:val="en-US"/>
        </w:rPr>
        <w:t>definicję</w:t>
      </w:r>
      <w:proofErr w:type="spellEnd"/>
      <w:r w:rsidRPr="008A3B0A">
        <w:rPr>
          <w:lang w:val="en-US"/>
        </w:rPr>
        <w:t xml:space="preserve"> </w:t>
      </w:r>
      <w:r>
        <w:rPr>
          <w:lang w:val="en-US"/>
        </w:rPr>
        <w:t>M</w:t>
      </w:r>
      <w:r w:rsidRPr="008A3B0A">
        <w:rPr>
          <w:lang w:val="en-US"/>
        </w:rPr>
        <w:t xml:space="preserve">acht </w:t>
      </w:r>
      <w:proofErr w:type="spellStart"/>
      <w:r w:rsidRPr="008A3B0A">
        <w:rPr>
          <w:lang w:val="en-US"/>
        </w:rPr>
        <w:t>jako</w:t>
      </w:r>
      <w:proofErr w:type="spellEnd"/>
      <w:r w:rsidRPr="008A3B0A">
        <w:rPr>
          <w:lang w:val="en-US"/>
        </w:rPr>
        <w:t xml:space="preserve"> ‘</w:t>
      </w:r>
      <w:r w:rsidRPr="00494615">
        <w:rPr>
          <w:i/>
          <w:iCs/>
          <w:lang w:val="en-US"/>
        </w:rPr>
        <w:t>The possibility of imposing one’s will upon the behavior of other persons</w:t>
      </w:r>
      <w:r>
        <w:rPr>
          <w:lang w:val="en-US"/>
        </w:rPr>
        <w:t xml:space="preserve">’. </w:t>
      </w:r>
      <w:proofErr w:type="spellStart"/>
      <w:r w:rsidRPr="008A3B0A">
        <w:t>Widaż</w:t>
      </w:r>
      <w:proofErr w:type="spellEnd"/>
      <w:r w:rsidRPr="008A3B0A">
        <w:t xml:space="preserve"> tutaj przeniesienie akcentu ze swobody działania jednostki na z</w:t>
      </w:r>
      <w:r>
        <w:t xml:space="preserve">dolność do wymuszania woli na innych co całkowicie odwraca moją poprzednią analizę. </w:t>
      </w:r>
      <w:proofErr w:type="spellStart"/>
      <w:r w:rsidR="006A60C3" w:rsidRPr="006A60C3">
        <w:rPr>
          <w:lang w:val="en-US"/>
        </w:rPr>
        <w:t>Podobną</w:t>
      </w:r>
      <w:proofErr w:type="spellEnd"/>
      <w:r w:rsidR="006A60C3" w:rsidRPr="006A60C3">
        <w:rPr>
          <w:lang w:val="en-US"/>
        </w:rPr>
        <w:t xml:space="preserve"> </w:t>
      </w:r>
      <w:proofErr w:type="spellStart"/>
      <w:r w:rsidR="006A60C3" w:rsidRPr="006A60C3">
        <w:rPr>
          <w:lang w:val="en-US"/>
        </w:rPr>
        <w:t>analizę</w:t>
      </w:r>
      <w:proofErr w:type="spellEnd"/>
      <w:r w:rsidR="006A60C3" w:rsidRPr="006A60C3">
        <w:rPr>
          <w:lang w:val="en-US"/>
        </w:rPr>
        <w:t xml:space="preserve"> </w:t>
      </w:r>
      <w:proofErr w:type="spellStart"/>
      <w:r w:rsidR="006A60C3" w:rsidRPr="006A60C3">
        <w:rPr>
          <w:lang w:val="en-US"/>
        </w:rPr>
        <w:t>można</w:t>
      </w:r>
      <w:proofErr w:type="spellEnd"/>
      <w:r w:rsidR="006A60C3" w:rsidRPr="006A60C3">
        <w:rPr>
          <w:lang w:val="en-US"/>
        </w:rPr>
        <w:t xml:space="preserve"> </w:t>
      </w:r>
      <w:proofErr w:type="spellStart"/>
      <w:r w:rsidR="006A60C3" w:rsidRPr="006A60C3">
        <w:rPr>
          <w:lang w:val="en-US"/>
        </w:rPr>
        <w:t>znaleźć</w:t>
      </w:r>
      <w:proofErr w:type="spellEnd"/>
      <w:r w:rsidR="006A60C3" w:rsidRPr="006A60C3">
        <w:rPr>
          <w:lang w:val="en-US"/>
        </w:rPr>
        <w:t xml:space="preserve"> u Raymonda Arona ‘</w:t>
      </w:r>
      <w:r w:rsidR="006A60C3" w:rsidRPr="006A60C3">
        <w:rPr>
          <w:i/>
          <w:iCs/>
          <w:lang w:val="en-US"/>
        </w:rPr>
        <w:t>The Chance of obtaining the obedience of others to a particular command’</w:t>
      </w:r>
      <w:r w:rsidR="006A60C3">
        <w:rPr>
          <w:lang w:val="en-US"/>
        </w:rPr>
        <w:t>.</w:t>
      </w:r>
    </w:p>
    <w:p w14:paraId="2735F518" w14:textId="77777777" w:rsidR="00494615" w:rsidRDefault="00494615" w:rsidP="00264A2D">
      <w:pPr>
        <w:jc w:val="both"/>
        <w:rPr>
          <w:lang w:val="en-US"/>
        </w:rPr>
      </w:pPr>
    </w:p>
    <w:p w14:paraId="463880D1" w14:textId="27BBB3EB" w:rsidR="00494615" w:rsidRPr="004579C3" w:rsidRDefault="00494615" w:rsidP="00264A2D">
      <w:pPr>
        <w:jc w:val="both"/>
        <w:rPr>
          <w:i/>
          <w:iCs/>
          <w:lang w:val="en-US"/>
        </w:rPr>
      </w:pPr>
      <w:proofErr w:type="spellStart"/>
      <w:r w:rsidRPr="00494615">
        <w:rPr>
          <w:lang w:val="en-US"/>
        </w:rPr>
        <w:t>Autorzy</w:t>
      </w:r>
      <w:proofErr w:type="spellEnd"/>
      <w:r w:rsidRPr="00494615">
        <w:rPr>
          <w:lang w:val="en-US"/>
        </w:rPr>
        <w:t xml:space="preserve"> </w:t>
      </w:r>
      <w:proofErr w:type="spellStart"/>
      <w:r w:rsidRPr="00494615">
        <w:rPr>
          <w:lang w:val="en-US"/>
        </w:rPr>
        <w:t>krytyki</w:t>
      </w:r>
      <w:proofErr w:type="spellEnd"/>
      <w:r w:rsidRPr="00494615">
        <w:rPr>
          <w:lang w:val="en-US"/>
        </w:rPr>
        <w:t xml:space="preserve"> </w:t>
      </w:r>
      <w:proofErr w:type="spellStart"/>
      <w:r w:rsidRPr="00494615">
        <w:rPr>
          <w:lang w:val="en-US"/>
        </w:rPr>
        <w:t>wykuli</w:t>
      </w:r>
      <w:proofErr w:type="spellEnd"/>
      <w:r w:rsidRPr="00494615">
        <w:rPr>
          <w:lang w:val="en-US"/>
        </w:rPr>
        <w:t xml:space="preserve"> </w:t>
      </w:r>
      <w:proofErr w:type="spellStart"/>
      <w:r w:rsidRPr="00494615">
        <w:rPr>
          <w:lang w:val="en-US"/>
        </w:rPr>
        <w:t>tłumaczenie</w:t>
      </w:r>
      <w:proofErr w:type="spellEnd"/>
      <w:r w:rsidRPr="00494615">
        <w:rPr>
          <w:lang w:val="en-US"/>
        </w:rPr>
        <w:t xml:space="preserve"> </w:t>
      </w:r>
      <w:proofErr w:type="spellStart"/>
      <w:r w:rsidRPr="00494615">
        <w:rPr>
          <w:lang w:val="en-US"/>
        </w:rPr>
        <w:t>które</w:t>
      </w:r>
      <w:proofErr w:type="spellEnd"/>
      <w:r w:rsidRPr="00494615">
        <w:rPr>
          <w:lang w:val="en-US"/>
        </w:rPr>
        <w:t xml:space="preserve"> </w:t>
      </w:r>
      <w:proofErr w:type="spellStart"/>
      <w:r w:rsidRPr="00494615">
        <w:rPr>
          <w:lang w:val="en-US"/>
        </w:rPr>
        <w:t>wygląda</w:t>
      </w:r>
      <w:proofErr w:type="spellEnd"/>
      <w:r w:rsidRPr="00494615">
        <w:rPr>
          <w:lang w:val="en-US"/>
        </w:rPr>
        <w:t xml:space="preserve"> jak: ‘</w:t>
      </w:r>
      <w:r w:rsidRPr="004579C3">
        <w:rPr>
          <w:i/>
          <w:iCs/>
          <w:lang w:val="en-US"/>
        </w:rPr>
        <w:t xml:space="preserve">Within a social relationship, power means every Chance (no matter </w:t>
      </w:r>
      <w:proofErr w:type="spellStart"/>
      <w:r w:rsidRPr="004579C3">
        <w:rPr>
          <w:i/>
          <w:iCs/>
          <w:lang w:val="en-US"/>
        </w:rPr>
        <w:t>whereon</w:t>
      </w:r>
      <w:proofErr w:type="spellEnd"/>
      <w:r w:rsidRPr="004579C3">
        <w:rPr>
          <w:i/>
          <w:iCs/>
          <w:lang w:val="en-US"/>
        </w:rPr>
        <w:t xml:space="preserve"> this chance is based) to carry through the own will (also against resistance). </w:t>
      </w:r>
    </w:p>
    <w:p w14:paraId="6BFFF62E" w14:textId="096518D2" w:rsidR="00494615" w:rsidRDefault="00494615" w:rsidP="00264A2D">
      <w:pPr>
        <w:jc w:val="both"/>
      </w:pPr>
      <w:proofErr w:type="spellStart"/>
      <w:r w:rsidRPr="00494615">
        <w:t>Zanzaczyć</w:t>
      </w:r>
      <w:proofErr w:type="spellEnd"/>
      <w:r w:rsidRPr="00494615">
        <w:t xml:space="preserve"> tutaj trzeba, że b</w:t>
      </w:r>
      <w:r>
        <w:t xml:space="preserve">ezpośrednim tłumaczeniem niemieckiego </w:t>
      </w:r>
      <w:proofErr w:type="spellStart"/>
      <w:r>
        <w:t>Macht</w:t>
      </w:r>
      <w:proofErr w:type="spellEnd"/>
      <w:r>
        <w:t xml:space="preserve">, powinno być </w:t>
      </w:r>
      <w:proofErr w:type="spellStart"/>
      <w:r>
        <w:t>Might</w:t>
      </w:r>
      <w:proofErr w:type="spellEnd"/>
      <w:r>
        <w:t xml:space="preserve">, nie Power. Power występujące w fizyce natomiast, </w:t>
      </w:r>
      <w:proofErr w:type="spellStart"/>
      <w:r>
        <w:t>tłumaczoneby</w:t>
      </w:r>
      <w:proofErr w:type="spellEnd"/>
      <w:r>
        <w:t xml:space="preserve"> było jako Kraft. Na domiar złego, </w:t>
      </w:r>
      <w:proofErr w:type="spellStart"/>
      <w:r>
        <w:t>Might</w:t>
      </w:r>
      <w:proofErr w:type="spellEnd"/>
      <w:r>
        <w:t xml:space="preserve"> </w:t>
      </w:r>
      <w:proofErr w:type="spellStart"/>
      <w:r>
        <w:t>wystepuje</w:t>
      </w:r>
      <w:proofErr w:type="spellEnd"/>
      <w:r>
        <w:t xml:space="preserve"> w angielskim jako określenie ekscesywnego zastosowania Power. Bez zastępowania oryginalnego </w:t>
      </w:r>
      <w:proofErr w:type="spellStart"/>
      <w:r>
        <w:t>Macht</w:t>
      </w:r>
      <w:proofErr w:type="spellEnd"/>
      <w:r>
        <w:t>, moim ‘sprawczość’, tłumaczenie to mogłoby w języku polskim wyglądać tak:</w:t>
      </w:r>
    </w:p>
    <w:p w14:paraId="71E0DCB2" w14:textId="1616F963" w:rsidR="00494615" w:rsidRDefault="00494615" w:rsidP="00264A2D">
      <w:pPr>
        <w:jc w:val="both"/>
      </w:pPr>
      <w:r>
        <w:t>‘</w:t>
      </w:r>
      <w:r w:rsidR="00882765" w:rsidRPr="004579C3">
        <w:rPr>
          <w:i/>
          <w:iCs/>
        </w:rPr>
        <w:t>W ramach społecznych relacji, Power, oznacza jakąkolwiek szansę (pomijając jej źródła), na wykon</w:t>
      </w:r>
      <w:r w:rsidR="000138AF" w:rsidRPr="004579C3">
        <w:rPr>
          <w:i/>
          <w:iCs/>
        </w:rPr>
        <w:t>ywanie</w:t>
      </w:r>
      <w:r w:rsidR="00882765" w:rsidRPr="004579C3">
        <w:rPr>
          <w:i/>
          <w:iCs/>
        </w:rPr>
        <w:t xml:space="preserve"> swej woli (również przeciwko oporowi)’</w:t>
      </w:r>
    </w:p>
    <w:p w14:paraId="15B05CB8" w14:textId="64C12A2A" w:rsidR="00882765" w:rsidRDefault="00882765" w:rsidP="00264A2D">
      <w:pPr>
        <w:jc w:val="both"/>
      </w:pPr>
      <w:r>
        <w:t xml:space="preserve">Tak przetłumaczony </w:t>
      </w:r>
      <w:proofErr w:type="spellStart"/>
      <w:r>
        <w:t>Macht</w:t>
      </w:r>
      <w:proofErr w:type="spellEnd"/>
      <w:r>
        <w:t>, również skupia się na własnej swobodzie działania, a nie na wymuszaniu swej woli na innych.</w:t>
      </w:r>
    </w:p>
    <w:p w14:paraId="0BEA6581" w14:textId="3C16418C" w:rsidR="004579C3" w:rsidRDefault="004579C3" w:rsidP="004579C3">
      <w:pPr>
        <w:jc w:val="both"/>
        <w:rPr>
          <w:lang w:val="en-US"/>
        </w:rPr>
      </w:pPr>
      <w:proofErr w:type="spellStart"/>
      <w:r w:rsidRPr="004579C3">
        <w:rPr>
          <w:lang w:val="en-US"/>
        </w:rPr>
        <w:t>Alternatywnym</w:t>
      </w:r>
      <w:proofErr w:type="spellEnd"/>
      <w:r w:rsidRPr="004579C3">
        <w:rPr>
          <w:lang w:val="en-US"/>
        </w:rPr>
        <w:t xml:space="preserve"> </w:t>
      </w:r>
      <w:proofErr w:type="spellStart"/>
      <w:r w:rsidRPr="004579C3">
        <w:rPr>
          <w:lang w:val="en-US"/>
        </w:rPr>
        <w:t>znaczeniem</w:t>
      </w:r>
      <w:proofErr w:type="spellEnd"/>
      <w:r w:rsidRPr="004579C3">
        <w:rPr>
          <w:lang w:val="en-US"/>
        </w:rPr>
        <w:t xml:space="preserve">, </w:t>
      </w:r>
      <w:proofErr w:type="spellStart"/>
      <w:r w:rsidRPr="004579C3">
        <w:rPr>
          <w:lang w:val="en-US"/>
        </w:rPr>
        <w:t>zaprezentowanym</w:t>
      </w:r>
      <w:proofErr w:type="spellEnd"/>
      <w:r w:rsidRPr="004579C3">
        <w:rPr>
          <w:lang w:val="en-US"/>
        </w:rPr>
        <w:t xml:space="preserve"> </w:t>
      </w:r>
      <w:proofErr w:type="spellStart"/>
      <w:r w:rsidRPr="004579C3">
        <w:rPr>
          <w:lang w:val="en-US"/>
        </w:rPr>
        <w:t>przez</w:t>
      </w:r>
      <w:proofErr w:type="spellEnd"/>
      <w:r w:rsidRPr="004579C3">
        <w:rPr>
          <w:lang w:val="en-US"/>
        </w:rPr>
        <w:t xml:space="preserve"> </w:t>
      </w:r>
      <w:proofErr w:type="spellStart"/>
      <w:r w:rsidRPr="004579C3">
        <w:rPr>
          <w:lang w:val="en-US"/>
        </w:rPr>
        <w:t>autorów</w:t>
      </w:r>
      <w:proofErr w:type="spellEnd"/>
      <w:r w:rsidRPr="004579C3">
        <w:rPr>
          <w:lang w:val="en-US"/>
        </w:rPr>
        <w:t xml:space="preserve">, </w:t>
      </w:r>
      <w:proofErr w:type="spellStart"/>
      <w:r w:rsidRPr="004579C3">
        <w:rPr>
          <w:lang w:val="en-US"/>
        </w:rPr>
        <w:t>mające</w:t>
      </w:r>
      <w:proofErr w:type="spellEnd"/>
      <w:r w:rsidRPr="004579C3">
        <w:rPr>
          <w:lang w:val="en-US"/>
        </w:rPr>
        <w:t xml:space="preserve"> </w:t>
      </w:r>
      <w:proofErr w:type="spellStart"/>
      <w:r w:rsidRPr="004579C3">
        <w:rPr>
          <w:lang w:val="en-US"/>
        </w:rPr>
        <w:t>bliżej</w:t>
      </w:r>
      <w:proofErr w:type="spellEnd"/>
      <w:r w:rsidRPr="004579C3">
        <w:rPr>
          <w:lang w:val="en-US"/>
        </w:rPr>
        <w:t xml:space="preserve"> </w:t>
      </w:r>
      <w:proofErr w:type="spellStart"/>
      <w:r w:rsidRPr="004579C3">
        <w:rPr>
          <w:lang w:val="en-US"/>
        </w:rPr>
        <w:t>oddać</w:t>
      </w:r>
      <w:proofErr w:type="spellEnd"/>
      <w:r w:rsidRPr="004579C3">
        <w:rPr>
          <w:lang w:val="en-US"/>
        </w:rPr>
        <w:t xml:space="preserve"> </w:t>
      </w:r>
      <w:proofErr w:type="spellStart"/>
      <w:r w:rsidRPr="004579C3">
        <w:rPr>
          <w:lang w:val="en-US"/>
        </w:rPr>
        <w:t>esencję</w:t>
      </w:r>
      <w:proofErr w:type="spellEnd"/>
      <w:r w:rsidRPr="004579C3">
        <w:rPr>
          <w:lang w:val="en-US"/>
        </w:rPr>
        <w:t xml:space="preserve"> </w:t>
      </w:r>
      <w:proofErr w:type="spellStart"/>
      <w:r w:rsidRPr="004579C3">
        <w:rPr>
          <w:lang w:val="en-US"/>
        </w:rPr>
        <w:t>niemiekicej</w:t>
      </w:r>
      <w:proofErr w:type="spellEnd"/>
      <w:r w:rsidRPr="004579C3">
        <w:rPr>
          <w:lang w:val="en-US"/>
        </w:rPr>
        <w:t xml:space="preserve"> </w:t>
      </w:r>
      <w:proofErr w:type="spellStart"/>
      <w:r w:rsidRPr="004579C3">
        <w:rPr>
          <w:lang w:val="en-US"/>
        </w:rPr>
        <w:t>wersji</w:t>
      </w:r>
      <w:proofErr w:type="spellEnd"/>
      <w:r w:rsidRPr="004579C3">
        <w:rPr>
          <w:lang w:val="en-US"/>
        </w:rPr>
        <w:t xml:space="preserve">, jest: ‘Within a social relationship, power means any Chance </w:t>
      </w:r>
      <w:r w:rsidRPr="004579C3">
        <w:rPr>
          <w:lang w:val="en-US"/>
        </w:rPr>
        <w:lastRenderedPageBreak/>
        <w:t xml:space="preserve">(no matter </w:t>
      </w:r>
      <w:proofErr w:type="spellStart"/>
      <w:r w:rsidRPr="004579C3">
        <w:rPr>
          <w:lang w:val="en-US"/>
        </w:rPr>
        <w:t>whereon</w:t>
      </w:r>
      <w:proofErr w:type="spellEnd"/>
      <w:r w:rsidRPr="004579C3">
        <w:rPr>
          <w:lang w:val="en-US"/>
        </w:rPr>
        <w:t xml:space="preserve"> this chance is based) to carry through one’s own wil</w:t>
      </w:r>
      <w:r>
        <w:rPr>
          <w:lang w:val="en-US"/>
        </w:rPr>
        <w:t>l (even against resistance).</w:t>
      </w:r>
    </w:p>
    <w:p w14:paraId="16C99E17" w14:textId="77777777" w:rsidR="00631CF5" w:rsidRDefault="00631CF5" w:rsidP="004579C3">
      <w:pPr>
        <w:jc w:val="both"/>
        <w:rPr>
          <w:lang w:val="en-US"/>
        </w:rPr>
      </w:pPr>
    </w:p>
    <w:p w14:paraId="74C62432" w14:textId="17700079" w:rsidR="00631CF5" w:rsidRDefault="00631CF5" w:rsidP="004579C3">
      <w:pPr>
        <w:jc w:val="both"/>
      </w:pPr>
      <w:r w:rsidRPr="00631CF5">
        <w:t>Autorzy zwracają również uwagę n</w:t>
      </w:r>
      <w:r>
        <w:t xml:space="preserve">a stronę aktywną czasownika ‘to </w:t>
      </w:r>
      <w:proofErr w:type="spellStart"/>
      <w:r>
        <w:t>carry</w:t>
      </w:r>
      <w:proofErr w:type="spellEnd"/>
      <w:r>
        <w:t xml:space="preserve"> </w:t>
      </w:r>
      <w:proofErr w:type="spellStart"/>
      <w:r>
        <w:t>through</w:t>
      </w:r>
      <w:proofErr w:type="spellEnd"/>
      <w:r>
        <w:t xml:space="preserve">’. Power nie będzie ‘in a </w:t>
      </w:r>
      <w:proofErr w:type="spellStart"/>
      <w:r>
        <w:t>position</w:t>
      </w:r>
      <w:proofErr w:type="spellEnd"/>
      <w:r>
        <w:t xml:space="preserve"> to </w:t>
      </w:r>
      <w:proofErr w:type="spellStart"/>
      <w:r>
        <w:t>carry</w:t>
      </w:r>
      <w:proofErr w:type="spellEnd"/>
      <w:r>
        <w:t>’, nie jest pasywną cechą czegoś lub kogoś, a jest zdolnością która trwa, jest aktywnie wykonywana (i nie musi mieć końca sama w sobie).</w:t>
      </w:r>
    </w:p>
    <w:p w14:paraId="788F9BE9" w14:textId="77777777" w:rsidR="000365D8" w:rsidRDefault="000365D8" w:rsidP="004579C3">
      <w:pPr>
        <w:jc w:val="both"/>
      </w:pPr>
    </w:p>
    <w:p w14:paraId="6936A5F6" w14:textId="229E26BF" w:rsidR="000365D8" w:rsidRPr="000365D8" w:rsidRDefault="000365D8" w:rsidP="004579C3">
      <w:pPr>
        <w:jc w:val="both"/>
        <w:rPr>
          <w:lang w:val="en-US"/>
        </w:rPr>
      </w:pPr>
      <w:r w:rsidRPr="000365D8">
        <w:rPr>
          <w:lang w:val="en-US"/>
        </w:rPr>
        <w:t xml:space="preserve">Mennell’s </w:t>
      </w:r>
      <w:proofErr w:type="spellStart"/>
      <w:r w:rsidRPr="000365D8">
        <w:rPr>
          <w:lang w:val="en-US"/>
        </w:rPr>
        <w:t>komentarz</w:t>
      </w:r>
      <w:proofErr w:type="spellEnd"/>
      <w:r w:rsidRPr="000365D8">
        <w:rPr>
          <w:lang w:val="en-US"/>
        </w:rPr>
        <w:t xml:space="preserve"> </w:t>
      </w:r>
      <w:proofErr w:type="spellStart"/>
      <w:r w:rsidRPr="000365D8">
        <w:rPr>
          <w:lang w:val="en-US"/>
        </w:rPr>
        <w:t>dotyczący</w:t>
      </w:r>
      <w:proofErr w:type="spellEnd"/>
      <w:r w:rsidRPr="000365D8">
        <w:rPr>
          <w:lang w:val="en-US"/>
        </w:rPr>
        <w:t xml:space="preserve"> power: ‘Power cannot be</w:t>
      </w:r>
      <w:r>
        <w:rPr>
          <w:lang w:val="en-US"/>
        </w:rPr>
        <w:t xml:space="preserve"> assessed as an absolute quantity – it is always relative. Furthermore, as social relationships are never static, neither are the balances of power which they involve. Power should be seen as a </w:t>
      </w:r>
      <w:r w:rsidRPr="00F33890">
        <w:rPr>
          <w:b/>
          <w:bCs/>
          <w:u w:val="single"/>
          <w:lang w:val="en-US"/>
        </w:rPr>
        <w:t>process</w:t>
      </w:r>
      <w:r>
        <w:rPr>
          <w:lang w:val="en-US"/>
        </w:rPr>
        <w:t xml:space="preserve">, ever shifting, developing, changing. </w:t>
      </w:r>
      <w:r w:rsidRPr="000365D8">
        <w:rPr>
          <w:b/>
          <w:bCs/>
          <w:lang w:val="en-US"/>
        </w:rPr>
        <w:t xml:space="preserve">Perhaps power should be seen as a </w:t>
      </w:r>
      <w:r w:rsidRPr="00F33890">
        <w:rPr>
          <w:b/>
          <w:bCs/>
          <w:u w:val="single"/>
          <w:lang w:val="en-US"/>
        </w:rPr>
        <w:t>verb</w:t>
      </w:r>
      <w:r>
        <w:rPr>
          <w:lang w:val="en-US"/>
        </w:rPr>
        <w:t>…</w:t>
      </w:r>
      <w:r w:rsidR="00F33890">
        <w:rPr>
          <w:lang w:val="en-US"/>
        </w:rPr>
        <w:t xml:space="preserve"> </w:t>
      </w:r>
    </w:p>
    <w:p w14:paraId="1CC847CF" w14:textId="77777777" w:rsidR="008A3B0A" w:rsidRDefault="008A3B0A" w:rsidP="00264A2D">
      <w:pPr>
        <w:jc w:val="both"/>
        <w:rPr>
          <w:lang w:val="en-US"/>
        </w:rPr>
      </w:pPr>
    </w:p>
    <w:p w14:paraId="689EAD09" w14:textId="3068DD67" w:rsidR="00F33890" w:rsidRPr="00F33890" w:rsidRDefault="00F33890" w:rsidP="00264A2D">
      <w:pPr>
        <w:jc w:val="both"/>
      </w:pPr>
      <w:r w:rsidRPr="00F33890">
        <w:t>Proces, sprawczość, oddziaływanie. Co robię?</w:t>
      </w:r>
      <w:r>
        <w:t xml:space="preserve"> Wpływam na innych. </w:t>
      </w:r>
    </w:p>
    <w:sectPr w:rsidR="00F33890" w:rsidRPr="00F338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17D2" w14:textId="77777777" w:rsidR="00D64A51" w:rsidRDefault="00D64A51" w:rsidP="00ED08CC">
      <w:pPr>
        <w:spacing w:after="0" w:line="240" w:lineRule="auto"/>
      </w:pPr>
      <w:r>
        <w:separator/>
      </w:r>
    </w:p>
  </w:endnote>
  <w:endnote w:type="continuationSeparator" w:id="0">
    <w:p w14:paraId="45CDE63B" w14:textId="77777777" w:rsidR="00D64A51" w:rsidRDefault="00D64A51" w:rsidP="00ED0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8609" w14:textId="77777777" w:rsidR="00D64A51" w:rsidRDefault="00D64A51" w:rsidP="00ED08CC">
      <w:pPr>
        <w:spacing w:after="0" w:line="240" w:lineRule="auto"/>
      </w:pPr>
      <w:r>
        <w:separator/>
      </w:r>
    </w:p>
  </w:footnote>
  <w:footnote w:type="continuationSeparator" w:id="0">
    <w:p w14:paraId="4C9D86CB" w14:textId="77777777" w:rsidR="00D64A51" w:rsidRDefault="00D64A51" w:rsidP="00ED08CC">
      <w:pPr>
        <w:spacing w:after="0" w:line="240" w:lineRule="auto"/>
      </w:pPr>
      <w:r>
        <w:continuationSeparator/>
      </w:r>
    </w:p>
  </w:footnote>
  <w:footnote w:id="1">
    <w:p w14:paraId="7B0D4CD3" w14:textId="4982F47C" w:rsidR="00ED08CC" w:rsidRPr="00ED08CC" w:rsidRDefault="00ED08CC">
      <w:pPr>
        <w:pStyle w:val="Tekstprzypisudolnego"/>
        <w:rPr>
          <w:lang w:val="en-US"/>
        </w:rPr>
      </w:pPr>
      <w:r>
        <w:rPr>
          <w:rStyle w:val="Odwoanieprzypisudolnego"/>
        </w:rPr>
        <w:footnoteRef/>
      </w:r>
      <w:r w:rsidRPr="00ED08CC">
        <w:rPr>
          <w:lang w:val="en-US"/>
        </w:rPr>
        <w:t xml:space="preserve"> </w:t>
      </w:r>
      <w:r w:rsidRPr="000E3CA3">
        <w:rPr>
          <w:lang w:val="en-US"/>
        </w:rPr>
        <w:t>Weber, Max (1978). Roth, Guenther; Wittich, Claus (eds.). </w:t>
      </w:r>
      <w:r w:rsidRPr="000E3CA3">
        <w:rPr>
          <w:i/>
          <w:iCs/>
          <w:lang w:val="en-US"/>
        </w:rPr>
        <w:t>Economy and Society</w:t>
      </w:r>
      <w:r w:rsidRPr="000E3CA3">
        <w:rPr>
          <w:lang w:val="en-US"/>
        </w:rPr>
        <w:t>. Berkeley: University of California Press. p. 5</w:t>
      </w:r>
      <w:r>
        <w:rPr>
          <w:lang w:val="en-US"/>
        </w:rPr>
        <w:t xml:space="preserve">3, </w:t>
      </w:r>
      <w:proofErr w:type="spellStart"/>
      <w:r>
        <w:rPr>
          <w:lang w:val="en-US"/>
        </w:rPr>
        <w:t>źródło</w:t>
      </w:r>
      <w:proofErr w:type="spellEnd"/>
      <w:r>
        <w:rPr>
          <w:lang w:val="en-US"/>
        </w:rPr>
        <w:t xml:space="preserve">: </w:t>
      </w:r>
      <w:hyperlink r:id="rId1" w:history="1">
        <w:r w:rsidR="008D344B" w:rsidRPr="00E04CD3">
          <w:rPr>
            <w:rStyle w:val="Hipercze"/>
            <w:lang w:val="en-US"/>
          </w:rPr>
          <w:t>https://dn790001.ca.archive.org/0/items/MaxWeberEconomyAndSociety/MaxWeberEconomyAndSociety.pdf</w:t>
        </w:r>
      </w:hyperlink>
      <w:r w:rsidRPr="00ED08CC">
        <w:rPr>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F1"/>
    <w:rsid w:val="000138AF"/>
    <w:rsid w:val="000365D8"/>
    <w:rsid w:val="00060008"/>
    <w:rsid w:val="0014797A"/>
    <w:rsid w:val="0017407F"/>
    <w:rsid w:val="00202A1F"/>
    <w:rsid w:val="00264A2D"/>
    <w:rsid w:val="004579C3"/>
    <w:rsid w:val="00494615"/>
    <w:rsid w:val="005D6A6D"/>
    <w:rsid w:val="005F5532"/>
    <w:rsid w:val="00631CF5"/>
    <w:rsid w:val="006A60C3"/>
    <w:rsid w:val="006F17F1"/>
    <w:rsid w:val="008466AE"/>
    <w:rsid w:val="008707DA"/>
    <w:rsid w:val="00882765"/>
    <w:rsid w:val="008A3B0A"/>
    <w:rsid w:val="008B0240"/>
    <w:rsid w:val="008C41F6"/>
    <w:rsid w:val="008D344B"/>
    <w:rsid w:val="00BB01FA"/>
    <w:rsid w:val="00BE558D"/>
    <w:rsid w:val="00CB319C"/>
    <w:rsid w:val="00D64A51"/>
    <w:rsid w:val="00D73D0C"/>
    <w:rsid w:val="00D761D0"/>
    <w:rsid w:val="00D850D4"/>
    <w:rsid w:val="00EC6CF7"/>
    <w:rsid w:val="00ED08CC"/>
    <w:rsid w:val="00F33890"/>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D454"/>
  <w15:chartTrackingRefBased/>
  <w15:docId w15:val="{130E4050-BD91-46E0-BE54-1B2F8C4A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F1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F1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F17F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F17F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F17F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F17F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F17F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F17F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F17F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F17F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F17F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F17F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F17F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F17F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F17F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F17F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F17F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F17F1"/>
    <w:rPr>
      <w:rFonts w:eastAsiaTheme="majorEastAsia" w:cstheme="majorBidi"/>
      <w:color w:val="272727" w:themeColor="text1" w:themeTint="D8"/>
    </w:rPr>
  </w:style>
  <w:style w:type="paragraph" w:styleId="Tytu">
    <w:name w:val="Title"/>
    <w:basedOn w:val="Normalny"/>
    <w:next w:val="Normalny"/>
    <w:link w:val="TytuZnak"/>
    <w:uiPriority w:val="10"/>
    <w:qFormat/>
    <w:rsid w:val="006F1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F17F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F17F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F17F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F17F1"/>
    <w:pPr>
      <w:spacing w:before="160"/>
      <w:jc w:val="center"/>
    </w:pPr>
    <w:rPr>
      <w:i/>
      <w:iCs/>
      <w:color w:val="404040" w:themeColor="text1" w:themeTint="BF"/>
    </w:rPr>
  </w:style>
  <w:style w:type="character" w:customStyle="1" w:styleId="CytatZnak">
    <w:name w:val="Cytat Znak"/>
    <w:basedOn w:val="Domylnaczcionkaakapitu"/>
    <w:link w:val="Cytat"/>
    <w:uiPriority w:val="29"/>
    <w:rsid w:val="006F17F1"/>
    <w:rPr>
      <w:i/>
      <w:iCs/>
      <w:color w:val="404040" w:themeColor="text1" w:themeTint="BF"/>
    </w:rPr>
  </w:style>
  <w:style w:type="paragraph" w:styleId="Akapitzlist">
    <w:name w:val="List Paragraph"/>
    <w:basedOn w:val="Normalny"/>
    <w:uiPriority w:val="34"/>
    <w:qFormat/>
    <w:rsid w:val="006F17F1"/>
    <w:pPr>
      <w:ind w:left="720"/>
      <w:contextualSpacing/>
    </w:pPr>
  </w:style>
  <w:style w:type="character" w:styleId="Wyrnienieintensywne">
    <w:name w:val="Intense Emphasis"/>
    <w:basedOn w:val="Domylnaczcionkaakapitu"/>
    <w:uiPriority w:val="21"/>
    <w:qFormat/>
    <w:rsid w:val="006F17F1"/>
    <w:rPr>
      <w:i/>
      <w:iCs/>
      <w:color w:val="0F4761" w:themeColor="accent1" w:themeShade="BF"/>
    </w:rPr>
  </w:style>
  <w:style w:type="paragraph" w:styleId="Cytatintensywny">
    <w:name w:val="Intense Quote"/>
    <w:basedOn w:val="Normalny"/>
    <w:next w:val="Normalny"/>
    <w:link w:val="CytatintensywnyZnak"/>
    <w:uiPriority w:val="30"/>
    <w:qFormat/>
    <w:rsid w:val="006F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F17F1"/>
    <w:rPr>
      <w:i/>
      <w:iCs/>
      <w:color w:val="0F4761" w:themeColor="accent1" w:themeShade="BF"/>
    </w:rPr>
  </w:style>
  <w:style w:type="character" w:styleId="Odwoanieintensywne">
    <w:name w:val="Intense Reference"/>
    <w:basedOn w:val="Domylnaczcionkaakapitu"/>
    <w:uiPriority w:val="32"/>
    <w:qFormat/>
    <w:rsid w:val="006F17F1"/>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ED08CC"/>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ED08CC"/>
    <w:rPr>
      <w:sz w:val="20"/>
      <w:szCs w:val="20"/>
    </w:rPr>
  </w:style>
  <w:style w:type="character" w:styleId="Odwoanieprzypisudolnego">
    <w:name w:val="footnote reference"/>
    <w:basedOn w:val="Domylnaczcionkaakapitu"/>
    <w:uiPriority w:val="99"/>
    <w:semiHidden/>
    <w:unhideWhenUsed/>
    <w:rsid w:val="00ED08CC"/>
    <w:rPr>
      <w:vertAlign w:val="superscript"/>
    </w:rPr>
  </w:style>
  <w:style w:type="character" w:styleId="Hipercze">
    <w:name w:val="Hyperlink"/>
    <w:basedOn w:val="Domylnaczcionkaakapitu"/>
    <w:uiPriority w:val="99"/>
    <w:unhideWhenUsed/>
    <w:rsid w:val="00ED08CC"/>
    <w:rPr>
      <w:color w:val="467886" w:themeColor="hyperlink"/>
      <w:u w:val="single"/>
    </w:rPr>
  </w:style>
  <w:style w:type="character" w:styleId="Nierozpoznanawzmianka">
    <w:name w:val="Unresolved Mention"/>
    <w:basedOn w:val="Domylnaczcionkaakapitu"/>
    <w:uiPriority w:val="99"/>
    <w:semiHidden/>
    <w:unhideWhenUsed/>
    <w:rsid w:val="00ED08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2852177?seq=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n790001.ca.archive.org/0/items/MaxWeberEconomyAndSociety/MaxWeberEconomyAndSociety.pdf"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BCDE26-A886-4BC3-A218-0AA1ED6BC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4</Pages>
  <Words>1135</Words>
  <Characters>6811</Characters>
  <Application>Microsoft Office Word</Application>
  <DocSecurity>0</DocSecurity>
  <Lines>56</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22</cp:revision>
  <dcterms:created xsi:type="dcterms:W3CDTF">2026-05-22T13:29:00Z</dcterms:created>
  <dcterms:modified xsi:type="dcterms:W3CDTF">2026-05-22T16:11:00Z</dcterms:modified>
</cp:coreProperties>
</file>