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86313" w14:textId="13D3B030" w:rsidR="00BB01FA" w:rsidRDefault="00F242C6">
      <w:hyperlink r:id="rId5" w:history="1">
        <w:r w:rsidRPr="00F73B84">
          <w:rPr>
            <w:rStyle w:val="Hipercze"/>
          </w:rPr>
          <w:t>https://www.jstor.org/stable/48616008?seq=1</w:t>
        </w:r>
      </w:hyperlink>
    </w:p>
    <w:p w14:paraId="2311A6FB" w14:textId="0DB2979D" w:rsidR="00F242C6" w:rsidRDefault="00F242C6">
      <w:pPr>
        <w:rPr>
          <w:lang w:val="en-US"/>
        </w:rPr>
      </w:pPr>
      <w:r w:rsidRPr="00F242C6">
        <w:rPr>
          <w:lang w:val="en-US"/>
        </w:rPr>
        <w:t>A Multiverse of Knowledge: Cultures a</w:t>
      </w:r>
      <w:r>
        <w:rPr>
          <w:lang w:val="en-US"/>
        </w:rPr>
        <w:t>nd IR Theories – Yaqing Qin</w:t>
      </w:r>
    </w:p>
    <w:p w14:paraId="1E5F1452" w14:textId="77777777" w:rsidR="00F242C6" w:rsidRDefault="00F242C6">
      <w:pPr>
        <w:rPr>
          <w:lang w:val="en-US"/>
        </w:rPr>
      </w:pPr>
    </w:p>
    <w:p w14:paraId="21C1613F" w14:textId="51145467" w:rsidR="00F242C6" w:rsidRDefault="00D81FBE" w:rsidP="00D81FBE">
      <w:pPr>
        <w:pStyle w:val="Akapitzlist"/>
        <w:numPr>
          <w:ilvl w:val="0"/>
          <w:numId w:val="1"/>
        </w:numPr>
        <w:rPr>
          <w:lang w:val="en-US"/>
        </w:rPr>
      </w:pPr>
      <w:r>
        <w:rPr>
          <w:lang w:val="en-US"/>
        </w:rPr>
        <w:t>There are 3 main Chinese IR theories: 1. Yan Xuetong’s moral realism, Zhao Tingyang’s Tianxia system and Qin Yaqing’s relational theory.</w:t>
      </w:r>
    </w:p>
    <w:p w14:paraId="2D9F3C09" w14:textId="126CB491" w:rsidR="00AB4337" w:rsidRDefault="00AB4337" w:rsidP="00D81FBE">
      <w:pPr>
        <w:pStyle w:val="Akapitzlist"/>
        <w:numPr>
          <w:ilvl w:val="0"/>
          <w:numId w:val="1"/>
        </w:numPr>
        <w:rPr>
          <w:lang w:val="en-US"/>
        </w:rPr>
      </w:pPr>
      <w:r>
        <w:rPr>
          <w:lang w:val="en-US"/>
        </w:rPr>
        <w:t>The author calls for a rise of non-Western IR theories, for a sake of creating truly international IR theory. I would say that this is important to differentiate anglo-saxon theories of others considered ‘western’ (which could be understand as European (and dividied further into nation-states or regional theories) as well as… modern Japanese theories.) It is true that anglo-saxons dominaited the mainstream. Having both diminishing and emerging (from perspective of a 70’) great powers, speaking same language, for sure helped in a creation of such environment… Also, now I wonder, how would Yaqing Qin clasidy Russian theories?</w:t>
      </w:r>
    </w:p>
    <w:p w14:paraId="2022CC7D" w14:textId="1D44F315" w:rsidR="00D654A9" w:rsidRDefault="00D654A9" w:rsidP="00D654A9">
      <w:pPr>
        <w:pStyle w:val="Akapitzlist"/>
        <w:numPr>
          <w:ilvl w:val="0"/>
          <w:numId w:val="1"/>
        </w:numPr>
        <w:rPr>
          <w:lang w:val="en-US"/>
        </w:rPr>
      </w:pPr>
      <w:r w:rsidRPr="00D654A9">
        <w:rPr>
          <w:lang w:val="en-US"/>
        </w:rPr>
        <w:t>‘We need dialog that enriches’ -&gt; To create anything new, we need to criticize old ideas and create new one. It may seem obvious but as Hartmut Behr and Amelia Heath</w:t>
      </w:r>
      <w:r w:rsidRPr="00D654A9">
        <w:rPr>
          <w:lang w:val="en-US"/>
        </w:rPr>
        <w:t xml:space="preserve"> in theirs ‘</w:t>
      </w:r>
      <w:r w:rsidRPr="00D654A9">
        <w:rPr>
          <w:lang w:val="en-US"/>
        </w:rPr>
        <w:t>Misreading in IR theory and ideology critique: Morgenthau, Waltz and neo-realism</w:t>
      </w:r>
      <w:r w:rsidRPr="00D654A9">
        <w:rPr>
          <w:lang w:val="en-US"/>
        </w:rPr>
        <w:t>’</w:t>
      </w:r>
      <w:r>
        <w:rPr>
          <w:lang w:val="en-US"/>
        </w:rPr>
        <w:t xml:space="preserve"> proven, current generation of IR thinkers not only doesn’t develop new critiques of a past but they blantly refus to read the original sources, forgets true meaning of authors work and even bend or distords the original text to fit theirs narratives, ideologies and not to create new theories.</w:t>
      </w:r>
    </w:p>
    <w:p w14:paraId="41C83532" w14:textId="3D281EEE" w:rsidR="00966CFF" w:rsidRDefault="00966CFF" w:rsidP="00D654A9">
      <w:pPr>
        <w:pStyle w:val="Akapitzlist"/>
        <w:numPr>
          <w:ilvl w:val="0"/>
          <w:numId w:val="1"/>
        </w:numPr>
        <w:rPr>
          <w:lang w:val="en-US"/>
        </w:rPr>
      </w:pPr>
      <w:r>
        <w:rPr>
          <w:lang w:val="en-US"/>
        </w:rPr>
        <w:t>Keneth Waltz started a trend where IR thinkers try to create universal truths. The truth to be universal, shall be cut from the cultural bias. (Morgenthau, for the contrast, thinks that IR should be and always is a reflection of the times it gets created.) Yaqing try to focus development of the IR on a cultur</w:t>
      </w:r>
      <w:r w:rsidR="00EA38E8">
        <w:rPr>
          <w:lang w:val="en-US"/>
        </w:rPr>
        <w:t xml:space="preserve">al inheritance. </w:t>
      </w:r>
    </w:p>
    <w:p w14:paraId="18119D69" w14:textId="4EF16471" w:rsidR="00EA38E8" w:rsidRDefault="00D208F7" w:rsidP="00D208F7">
      <w:pPr>
        <w:pStyle w:val="Akapitzlist"/>
        <w:numPr>
          <w:ilvl w:val="0"/>
          <w:numId w:val="1"/>
        </w:numPr>
        <w:rPr>
          <w:lang w:val="en-US"/>
        </w:rPr>
      </w:pPr>
      <w:r>
        <w:rPr>
          <w:lang w:val="en-US"/>
        </w:rPr>
        <w:t>‘</w:t>
      </w:r>
      <w:r w:rsidRPr="00D208F7">
        <w:rPr>
          <w:lang w:val="en-US"/>
        </w:rPr>
        <w:t>In the social sciences, theory is not only for explaining but</w:t>
      </w:r>
      <w:r>
        <w:rPr>
          <w:lang w:val="en-US"/>
        </w:rPr>
        <w:t xml:space="preserve"> </w:t>
      </w:r>
      <w:r w:rsidRPr="00D208F7">
        <w:rPr>
          <w:lang w:val="en-US"/>
        </w:rPr>
        <w:t>also for understanding, interpreting, and constructing social reality</w:t>
      </w:r>
      <w:r w:rsidRPr="00D208F7">
        <w:rPr>
          <w:lang w:val="en-US"/>
        </w:rPr>
        <w:t>’</w:t>
      </w:r>
    </w:p>
    <w:p w14:paraId="2E0F33E2" w14:textId="77777777" w:rsidR="00D208F7" w:rsidRPr="00D208F7" w:rsidRDefault="00D208F7" w:rsidP="00D208F7">
      <w:pPr>
        <w:pStyle w:val="Akapitzlist"/>
        <w:numPr>
          <w:ilvl w:val="0"/>
          <w:numId w:val="1"/>
        </w:numPr>
        <w:rPr>
          <w:lang w:val="en-US"/>
        </w:rPr>
      </w:pPr>
    </w:p>
    <w:p w14:paraId="5AA12545" w14:textId="2EABF2D0" w:rsidR="00D654A9" w:rsidRDefault="005343C8" w:rsidP="00D654A9">
      <w:pPr>
        <w:pStyle w:val="Akapitzlist"/>
        <w:rPr>
          <w:lang w:val="en-US"/>
        </w:rPr>
      </w:pPr>
      <w:r>
        <w:rPr>
          <w:lang w:val="en-US"/>
        </w:rPr>
        <w:t>(wip. P3.)</w:t>
      </w:r>
    </w:p>
    <w:sectPr w:rsidR="00D654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45A6B"/>
    <w:multiLevelType w:val="hybridMultilevel"/>
    <w:tmpl w:val="B8BE0226"/>
    <w:lvl w:ilvl="0" w:tplc="C4AED6A2">
      <w:numFmt w:val="bullet"/>
      <w:lvlText w:val="-"/>
      <w:lvlJc w:val="left"/>
      <w:pPr>
        <w:ind w:left="720" w:hanging="360"/>
      </w:pPr>
      <w:rPr>
        <w:rFonts w:ascii="Aptos" w:eastAsiaTheme="minorEastAsia" w:hAnsi="Apto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590623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20A"/>
    <w:rsid w:val="0017407F"/>
    <w:rsid w:val="005343C8"/>
    <w:rsid w:val="006346CE"/>
    <w:rsid w:val="008707DA"/>
    <w:rsid w:val="00966CFF"/>
    <w:rsid w:val="00AB4337"/>
    <w:rsid w:val="00B101F2"/>
    <w:rsid w:val="00BB01FA"/>
    <w:rsid w:val="00BE558D"/>
    <w:rsid w:val="00CD620A"/>
    <w:rsid w:val="00D208F7"/>
    <w:rsid w:val="00D654A9"/>
    <w:rsid w:val="00D73D0C"/>
    <w:rsid w:val="00D81FBE"/>
    <w:rsid w:val="00EA38E8"/>
    <w:rsid w:val="00F242C6"/>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A8A2F"/>
  <w15:chartTrackingRefBased/>
  <w15:docId w15:val="{F56EA26F-C4FF-44E6-B561-61BA5838B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CD62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CD62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CD620A"/>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CD620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CD620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CD620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CD620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CD620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CD620A"/>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CD620A"/>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CD620A"/>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CD620A"/>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CD620A"/>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CD620A"/>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CD620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CD620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CD620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CD620A"/>
    <w:rPr>
      <w:rFonts w:eastAsiaTheme="majorEastAsia" w:cstheme="majorBidi"/>
      <w:color w:val="272727" w:themeColor="text1" w:themeTint="D8"/>
    </w:rPr>
  </w:style>
  <w:style w:type="paragraph" w:styleId="Tytu">
    <w:name w:val="Title"/>
    <w:basedOn w:val="Normalny"/>
    <w:next w:val="Normalny"/>
    <w:link w:val="TytuZnak"/>
    <w:uiPriority w:val="10"/>
    <w:qFormat/>
    <w:rsid w:val="00CD6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CD620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CD620A"/>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CD620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CD620A"/>
    <w:pPr>
      <w:spacing w:before="160"/>
      <w:jc w:val="center"/>
    </w:pPr>
    <w:rPr>
      <w:i/>
      <w:iCs/>
      <w:color w:val="404040" w:themeColor="text1" w:themeTint="BF"/>
    </w:rPr>
  </w:style>
  <w:style w:type="character" w:customStyle="1" w:styleId="CytatZnak">
    <w:name w:val="Cytat Znak"/>
    <w:basedOn w:val="Domylnaczcionkaakapitu"/>
    <w:link w:val="Cytat"/>
    <w:uiPriority w:val="29"/>
    <w:rsid w:val="00CD620A"/>
    <w:rPr>
      <w:i/>
      <w:iCs/>
      <w:color w:val="404040" w:themeColor="text1" w:themeTint="BF"/>
    </w:rPr>
  </w:style>
  <w:style w:type="paragraph" w:styleId="Akapitzlist">
    <w:name w:val="List Paragraph"/>
    <w:basedOn w:val="Normalny"/>
    <w:uiPriority w:val="34"/>
    <w:qFormat/>
    <w:rsid w:val="00CD620A"/>
    <w:pPr>
      <w:ind w:left="720"/>
      <w:contextualSpacing/>
    </w:pPr>
  </w:style>
  <w:style w:type="character" w:styleId="Wyrnienieintensywne">
    <w:name w:val="Intense Emphasis"/>
    <w:basedOn w:val="Domylnaczcionkaakapitu"/>
    <w:uiPriority w:val="21"/>
    <w:qFormat/>
    <w:rsid w:val="00CD620A"/>
    <w:rPr>
      <w:i/>
      <w:iCs/>
      <w:color w:val="0F4761" w:themeColor="accent1" w:themeShade="BF"/>
    </w:rPr>
  </w:style>
  <w:style w:type="paragraph" w:styleId="Cytatintensywny">
    <w:name w:val="Intense Quote"/>
    <w:basedOn w:val="Normalny"/>
    <w:next w:val="Normalny"/>
    <w:link w:val="CytatintensywnyZnak"/>
    <w:uiPriority w:val="30"/>
    <w:qFormat/>
    <w:rsid w:val="00CD62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CD620A"/>
    <w:rPr>
      <w:i/>
      <w:iCs/>
      <w:color w:val="0F4761" w:themeColor="accent1" w:themeShade="BF"/>
    </w:rPr>
  </w:style>
  <w:style w:type="character" w:styleId="Odwoanieintensywne">
    <w:name w:val="Intense Reference"/>
    <w:basedOn w:val="Domylnaczcionkaakapitu"/>
    <w:uiPriority w:val="32"/>
    <w:qFormat/>
    <w:rsid w:val="00CD620A"/>
    <w:rPr>
      <w:b/>
      <w:bCs/>
      <w:smallCaps/>
      <w:color w:val="0F4761" w:themeColor="accent1" w:themeShade="BF"/>
      <w:spacing w:val="5"/>
    </w:rPr>
  </w:style>
  <w:style w:type="character" w:styleId="Hipercze">
    <w:name w:val="Hyperlink"/>
    <w:basedOn w:val="Domylnaczcionkaakapitu"/>
    <w:uiPriority w:val="99"/>
    <w:unhideWhenUsed/>
    <w:rsid w:val="00F242C6"/>
    <w:rPr>
      <w:color w:val="467886" w:themeColor="hyperlink"/>
      <w:u w:val="single"/>
    </w:rPr>
  </w:style>
  <w:style w:type="character" w:styleId="Nierozpoznanawzmianka">
    <w:name w:val="Unresolved Mention"/>
    <w:basedOn w:val="Domylnaczcionkaakapitu"/>
    <w:uiPriority w:val="99"/>
    <w:semiHidden/>
    <w:unhideWhenUsed/>
    <w:rsid w:val="00F242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jstor.org/stable/48616008?seq=1"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280</Words>
  <Characters>1684</Characters>
  <Application>Microsoft Office Word</Application>
  <DocSecurity>0</DocSecurity>
  <Lines>14</Lines>
  <Paragraphs>3</Paragraphs>
  <ScaleCrop>false</ScaleCrop>
  <Company/>
  <LinksUpToDate>false</LinksUpToDate>
  <CharactersWithSpaces>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Bartosz Dudek</dc:creator>
  <cp:keywords/>
  <dc:description/>
  <cp:lastModifiedBy>Bartosz Dudek</cp:lastModifiedBy>
  <cp:revision>9</cp:revision>
  <dcterms:created xsi:type="dcterms:W3CDTF">2026-05-01T10:17:00Z</dcterms:created>
  <dcterms:modified xsi:type="dcterms:W3CDTF">2026-05-01T15:25:00Z</dcterms:modified>
</cp:coreProperties>
</file>