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6DB57" w14:textId="542333B8" w:rsidR="00BB01FA" w:rsidRDefault="00A56CB9" w:rsidP="00504437">
      <w:r>
        <w:t xml:space="preserve">Plan of </w:t>
      </w:r>
      <w:proofErr w:type="spellStart"/>
      <w:r>
        <w:t>article</w:t>
      </w:r>
      <w:proofErr w:type="spellEnd"/>
    </w:p>
    <w:p w14:paraId="0405791E" w14:textId="0C4CDAEF" w:rsidR="00504437" w:rsidRDefault="00504437" w:rsidP="00504437">
      <w:pPr>
        <w:pStyle w:val="Akapitzlist"/>
        <w:numPr>
          <w:ilvl w:val="0"/>
          <w:numId w:val="2"/>
        </w:numPr>
        <w:rPr>
          <w:lang w:val="en-US"/>
        </w:rPr>
      </w:pPr>
      <w:r w:rsidRPr="00504437">
        <w:rPr>
          <w:lang w:val="en-US"/>
        </w:rPr>
        <w:t>How others understand the concept o</w:t>
      </w:r>
      <w:r>
        <w:rPr>
          <w:lang w:val="en-US"/>
        </w:rPr>
        <w:t>f balance of power?</w:t>
      </w:r>
    </w:p>
    <w:p w14:paraId="3ABBF818" w14:textId="4F013BC0" w:rsidR="00504437" w:rsidRDefault="00504437" w:rsidP="00504437">
      <w:pPr>
        <w:pStyle w:val="Akapitzlist"/>
        <w:numPr>
          <w:ilvl w:val="1"/>
          <w:numId w:val="2"/>
        </w:numPr>
        <w:rPr>
          <w:lang w:val="en-US"/>
        </w:rPr>
      </w:pPr>
      <w:r>
        <w:rPr>
          <w:lang w:val="en-US"/>
        </w:rPr>
        <w:t>Kissinger</w:t>
      </w:r>
    </w:p>
    <w:p w14:paraId="1CD8633A" w14:textId="39C2ABA8" w:rsidR="00504437" w:rsidRDefault="00825C19" w:rsidP="00504437">
      <w:pPr>
        <w:pStyle w:val="Akapitzlist"/>
        <w:numPr>
          <w:ilvl w:val="1"/>
          <w:numId w:val="2"/>
        </w:numPr>
        <w:rPr>
          <w:lang w:val="en-US"/>
        </w:rPr>
      </w:pPr>
      <w:r>
        <w:rPr>
          <w:lang w:val="en-US"/>
        </w:rPr>
        <w:t>Morgenthau</w:t>
      </w:r>
    </w:p>
    <w:p w14:paraId="4D238952" w14:textId="15D591DC" w:rsidR="004B6C5A" w:rsidRDefault="004B6C5A" w:rsidP="00504437">
      <w:pPr>
        <w:pStyle w:val="Akapitzlist"/>
        <w:numPr>
          <w:ilvl w:val="1"/>
          <w:numId w:val="2"/>
        </w:numPr>
        <w:rPr>
          <w:lang w:val="en-US"/>
        </w:rPr>
      </w:pPr>
      <w:r>
        <w:rPr>
          <w:lang w:val="en-US"/>
        </w:rPr>
        <w:t>Mearsheimer</w:t>
      </w:r>
    </w:p>
    <w:p w14:paraId="6A2D44CD" w14:textId="3AECCC17" w:rsidR="00504437" w:rsidRDefault="00504437" w:rsidP="00504437">
      <w:pPr>
        <w:pStyle w:val="Akapitzlist"/>
        <w:numPr>
          <w:ilvl w:val="1"/>
          <w:numId w:val="2"/>
        </w:numPr>
        <w:rPr>
          <w:lang w:val="en-US"/>
        </w:rPr>
      </w:pPr>
      <w:r>
        <w:rPr>
          <w:lang w:val="en-US"/>
        </w:rPr>
        <w:t>Waltz</w:t>
      </w:r>
    </w:p>
    <w:p w14:paraId="26EF8AE8" w14:textId="460DC88A" w:rsidR="00504437" w:rsidRDefault="00504437" w:rsidP="00504437">
      <w:pPr>
        <w:pStyle w:val="Akapitzlist"/>
        <w:numPr>
          <w:ilvl w:val="1"/>
          <w:numId w:val="2"/>
        </w:numPr>
        <w:rPr>
          <w:lang w:val="en-US"/>
        </w:rPr>
      </w:pPr>
      <w:r>
        <w:rPr>
          <w:lang w:val="en-US"/>
        </w:rPr>
        <w:t xml:space="preserve">(French </w:t>
      </w:r>
      <w:proofErr w:type="spellStart"/>
      <w:r>
        <w:rPr>
          <w:lang w:val="en-US"/>
        </w:rPr>
        <w:t>theoretists</w:t>
      </w:r>
      <w:proofErr w:type="spellEnd"/>
      <w:r>
        <w:rPr>
          <w:lang w:val="en-US"/>
        </w:rPr>
        <w:t xml:space="preserve"> with regards of nuclear deterrence)</w:t>
      </w:r>
    </w:p>
    <w:p w14:paraId="1681A143" w14:textId="45D8128C" w:rsidR="00504437" w:rsidRDefault="00504437" w:rsidP="00504437">
      <w:pPr>
        <w:pStyle w:val="Akapitzlist"/>
        <w:numPr>
          <w:ilvl w:val="1"/>
          <w:numId w:val="2"/>
        </w:numPr>
        <w:rPr>
          <w:lang w:val="en-US"/>
        </w:rPr>
      </w:pPr>
      <w:r>
        <w:rPr>
          <w:lang w:val="en-US"/>
        </w:rPr>
        <w:t>Chinese representatives</w:t>
      </w:r>
    </w:p>
    <w:p w14:paraId="71AFA0A9" w14:textId="568F6B37" w:rsidR="00504437" w:rsidRDefault="00504437" w:rsidP="00504437">
      <w:pPr>
        <w:pStyle w:val="Akapitzlist"/>
        <w:numPr>
          <w:ilvl w:val="0"/>
          <w:numId w:val="2"/>
        </w:numPr>
        <w:rPr>
          <w:lang w:val="en-US"/>
        </w:rPr>
      </w:pPr>
      <w:r>
        <w:rPr>
          <w:lang w:val="en-US"/>
        </w:rPr>
        <w:t xml:space="preserve">Why balance of power is </w:t>
      </w:r>
      <w:proofErr w:type="spellStart"/>
      <w:r>
        <w:rPr>
          <w:lang w:val="en-US"/>
        </w:rPr>
        <w:t>enthropical</w:t>
      </w:r>
      <w:proofErr w:type="spellEnd"/>
      <w:r>
        <w:rPr>
          <w:lang w:val="en-US"/>
        </w:rPr>
        <w:t xml:space="preserve"> and not the default state</w:t>
      </w:r>
    </w:p>
    <w:p w14:paraId="400D9125" w14:textId="58131240" w:rsidR="00504437" w:rsidRDefault="00504437" w:rsidP="00504437">
      <w:pPr>
        <w:pStyle w:val="Akapitzlist"/>
        <w:numPr>
          <w:ilvl w:val="1"/>
          <w:numId w:val="2"/>
        </w:numPr>
        <w:rPr>
          <w:lang w:val="en-US"/>
        </w:rPr>
      </w:pPr>
      <w:r>
        <w:rPr>
          <w:lang w:val="en-US"/>
        </w:rPr>
        <w:t xml:space="preserve">How balance of power devolved based on </w:t>
      </w:r>
      <w:proofErr w:type="spellStart"/>
      <w:r>
        <w:rPr>
          <w:lang w:val="en-US"/>
        </w:rPr>
        <w:t>M</w:t>
      </w:r>
      <w:r w:rsidR="00825C19">
        <w:rPr>
          <w:lang w:val="en-US"/>
        </w:rPr>
        <w:t>orgentau</w:t>
      </w:r>
      <w:proofErr w:type="spellEnd"/>
      <w:r>
        <w:rPr>
          <w:lang w:val="en-US"/>
        </w:rPr>
        <w:t xml:space="preserve"> examples</w:t>
      </w:r>
    </w:p>
    <w:p w14:paraId="69ADC237" w14:textId="354B5427" w:rsidR="00504437" w:rsidRDefault="00504437" w:rsidP="00504437">
      <w:pPr>
        <w:pStyle w:val="Akapitzlist"/>
        <w:numPr>
          <w:ilvl w:val="1"/>
          <w:numId w:val="2"/>
        </w:numPr>
        <w:rPr>
          <w:lang w:val="en-US"/>
        </w:rPr>
      </w:pPr>
      <w:r>
        <w:rPr>
          <w:lang w:val="en-US"/>
        </w:rPr>
        <w:t>How it was absent in hegemony-like states (Pax Romana, Pax Sinica</w:t>
      </w:r>
      <w:r w:rsidR="00D51570">
        <w:rPr>
          <w:rStyle w:val="Odwoanieprzypisudolnego"/>
          <w:lang w:val="en-US"/>
        </w:rPr>
        <w:footnoteReference w:id="1"/>
      </w:r>
      <w:r>
        <w:rPr>
          <w:lang w:val="en-US"/>
        </w:rPr>
        <w:t xml:space="preserve">, Pax </w:t>
      </w:r>
      <w:proofErr w:type="spellStart"/>
      <w:r>
        <w:rPr>
          <w:lang w:val="en-US"/>
        </w:rPr>
        <w:t>Mongolica</w:t>
      </w:r>
      <w:proofErr w:type="spellEnd"/>
      <w:r>
        <w:rPr>
          <w:lang w:val="en-US"/>
        </w:rPr>
        <w:t xml:space="preserve">) and how </w:t>
      </w:r>
      <w:proofErr w:type="spellStart"/>
      <w:r>
        <w:rPr>
          <w:lang w:val="en-US"/>
        </w:rPr>
        <w:t>hegeomies</w:t>
      </w:r>
      <w:proofErr w:type="spellEnd"/>
      <w:r>
        <w:rPr>
          <w:lang w:val="en-US"/>
        </w:rPr>
        <w:t xml:space="preserve"> felt without ‘help’ of a balancing coalition -&gt; don’t focus on this part as it will be a base for another article</w:t>
      </w:r>
    </w:p>
    <w:p w14:paraId="31B0FAF9" w14:textId="62CB3DE2" w:rsidR="00CF68C6" w:rsidRDefault="00CF68C6" w:rsidP="00504437">
      <w:pPr>
        <w:pStyle w:val="Akapitzlist"/>
        <w:numPr>
          <w:ilvl w:val="1"/>
          <w:numId w:val="2"/>
        </w:numPr>
        <w:rPr>
          <w:lang w:val="en-US"/>
        </w:rPr>
      </w:pPr>
      <w:r>
        <w:rPr>
          <w:lang w:val="en-US"/>
        </w:rPr>
        <w:t>Economic monopolies and why businesses doesn’t balance each other.</w:t>
      </w:r>
      <w:r w:rsidR="0023665D">
        <w:rPr>
          <w:lang w:val="en-US"/>
        </w:rPr>
        <w:t xml:space="preserve"> -&gt; Remember that political power is not the same as economical so don’t use it as a </w:t>
      </w:r>
      <w:proofErr w:type="spellStart"/>
      <w:r w:rsidR="0023665D">
        <w:rPr>
          <w:lang w:val="en-US"/>
        </w:rPr>
        <w:t>decesive</w:t>
      </w:r>
      <w:proofErr w:type="spellEnd"/>
      <w:r w:rsidR="0023665D">
        <w:rPr>
          <w:lang w:val="en-US"/>
        </w:rPr>
        <w:t xml:space="preserve"> argument.</w:t>
      </w:r>
    </w:p>
    <w:p w14:paraId="6DCCA5BC" w14:textId="4DFFD9FA" w:rsidR="00504437" w:rsidRDefault="00504437" w:rsidP="00504437">
      <w:pPr>
        <w:pStyle w:val="Akapitzlist"/>
        <w:numPr>
          <w:ilvl w:val="1"/>
          <w:numId w:val="2"/>
        </w:numPr>
        <w:rPr>
          <w:lang w:val="en-US"/>
        </w:rPr>
      </w:pPr>
      <w:r>
        <w:rPr>
          <w:lang w:val="en-US"/>
        </w:rPr>
        <w:t>The implosion of balance (1 world war)</w:t>
      </w:r>
    </w:p>
    <w:p w14:paraId="5A10D5DD" w14:textId="004C7DCF" w:rsidR="00504437" w:rsidRDefault="00504437" w:rsidP="00504437">
      <w:pPr>
        <w:pStyle w:val="Akapitzlist"/>
        <w:numPr>
          <w:ilvl w:val="0"/>
          <w:numId w:val="2"/>
        </w:numPr>
        <w:rPr>
          <w:lang w:val="en-US"/>
        </w:rPr>
      </w:pPr>
      <w:r>
        <w:rPr>
          <w:lang w:val="en-US"/>
        </w:rPr>
        <w:t xml:space="preserve">How Balance of power could be </w:t>
      </w:r>
      <w:proofErr w:type="spellStart"/>
      <w:r>
        <w:rPr>
          <w:lang w:val="en-US"/>
        </w:rPr>
        <w:t>interpretad</w:t>
      </w:r>
      <w:proofErr w:type="spellEnd"/>
      <w:r>
        <w:rPr>
          <w:lang w:val="en-US"/>
        </w:rPr>
        <w:t xml:space="preserve"> from relational point of view</w:t>
      </w:r>
    </w:p>
    <w:p w14:paraId="43D157F6" w14:textId="77777777" w:rsidR="00E7237E" w:rsidRDefault="00E7237E" w:rsidP="00E7237E">
      <w:pPr>
        <w:rPr>
          <w:lang w:val="en-US"/>
        </w:rPr>
      </w:pPr>
    </w:p>
    <w:p w14:paraId="7F63D1A5" w14:textId="77777777" w:rsidR="00E7237E" w:rsidRDefault="00E7237E" w:rsidP="00E7237E">
      <w:pPr>
        <w:rPr>
          <w:lang w:val="en-US"/>
        </w:rPr>
      </w:pPr>
    </w:p>
    <w:p w14:paraId="6D760B85" w14:textId="6E46929E" w:rsidR="00E7237E" w:rsidRDefault="00E7237E" w:rsidP="00E7237E">
      <w:pPr>
        <w:rPr>
          <w:lang w:val="en-US"/>
        </w:rPr>
      </w:pPr>
      <w:r>
        <w:rPr>
          <w:lang w:val="en-US"/>
        </w:rPr>
        <w:t>2. Examples given by Morgenthau</w:t>
      </w:r>
      <w:r>
        <w:rPr>
          <w:rStyle w:val="Odwoanieprzypisudolnego"/>
          <w:lang w:val="en-US"/>
        </w:rPr>
        <w:footnoteReference w:id="2"/>
      </w:r>
    </w:p>
    <w:p w14:paraId="6C194D4F" w14:textId="695DECDC" w:rsidR="00E7237E" w:rsidRDefault="00E7237E" w:rsidP="00E7237E">
      <w:pPr>
        <w:rPr>
          <w:lang w:val="en-US"/>
        </w:rPr>
      </w:pPr>
      <w:r>
        <w:rPr>
          <w:lang w:val="en-US"/>
        </w:rPr>
        <w:t>Preservation of status quo is not the same balance of power. The failure of preserving the status quo, by laziness, environmental, technological or social changes</w:t>
      </w:r>
      <w:r w:rsidR="00E217BE">
        <w:rPr>
          <w:lang w:val="en-US"/>
        </w:rPr>
        <w:t xml:space="preserve"> can lead to disbalance or even dominance with a perspectives to gain hegemony. Preserving, in such situation, the status quo, would mean to act against the principles</w:t>
      </w:r>
      <w:r w:rsidR="00F33383">
        <w:rPr>
          <w:rStyle w:val="Odwoanieprzypisudolnego"/>
          <w:lang w:val="en-US"/>
        </w:rPr>
        <w:footnoteReference w:id="3"/>
      </w:r>
      <w:r w:rsidR="00E217BE">
        <w:rPr>
          <w:lang w:val="en-US"/>
        </w:rPr>
        <w:t xml:space="preserve"> of balance of power.</w:t>
      </w:r>
    </w:p>
    <w:p w14:paraId="6DDBD43A" w14:textId="64B640F4" w:rsidR="00E7237E" w:rsidRDefault="00E7237E" w:rsidP="00E7237E">
      <w:pPr>
        <w:rPr>
          <w:lang w:val="en-US"/>
        </w:rPr>
      </w:pPr>
      <w:r>
        <w:rPr>
          <w:lang w:val="en-US"/>
        </w:rPr>
        <w:t xml:space="preserve">European Powers + Japan + USA balancing </w:t>
      </w:r>
      <w:proofErr w:type="spellStart"/>
      <w:r>
        <w:rPr>
          <w:lang w:val="en-US"/>
        </w:rPr>
        <w:t>eachother</w:t>
      </w:r>
      <w:proofErr w:type="spellEnd"/>
      <w:r>
        <w:rPr>
          <w:lang w:val="en-US"/>
        </w:rPr>
        <w:t xml:space="preserve"> in China by signing the 9 nations treaty. It reassured the status quo and was </w:t>
      </w:r>
      <w:proofErr w:type="spellStart"/>
      <w:r>
        <w:rPr>
          <w:lang w:val="en-US"/>
        </w:rPr>
        <w:t>dissalowing</w:t>
      </w:r>
      <w:proofErr w:type="spellEnd"/>
      <w:r>
        <w:rPr>
          <w:lang w:val="en-US"/>
        </w:rPr>
        <w:t xml:space="preserve"> new unbalanced treaties to be sign with China.</w:t>
      </w:r>
    </w:p>
    <w:p w14:paraId="25526A56" w14:textId="449E7117" w:rsidR="00AD1030" w:rsidRDefault="00AD1030" w:rsidP="00E7237E">
      <w:pPr>
        <w:rPr>
          <w:lang w:val="en-US"/>
        </w:rPr>
      </w:pPr>
      <w:r>
        <w:rPr>
          <w:lang w:val="en-US"/>
        </w:rPr>
        <w:t xml:space="preserve">The post I WW alliance system (France, </w:t>
      </w:r>
      <w:proofErr w:type="spellStart"/>
      <w:r>
        <w:rPr>
          <w:lang w:val="en-US"/>
        </w:rPr>
        <w:t>Chechoslovakia</w:t>
      </w:r>
      <w:proofErr w:type="spellEnd"/>
      <w:r>
        <w:rPr>
          <w:lang w:val="en-US"/>
        </w:rPr>
        <w:t xml:space="preserve">, </w:t>
      </w:r>
      <w:proofErr w:type="spellStart"/>
      <w:r>
        <w:rPr>
          <w:lang w:val="en-US"/>
        </w:rPr>
        <w:t>Yoglsavia</w:t>
      </w:r>
      <w:proofErr w:type="spellEnd"/>
      <w:r>
        <w:rPr>
          <w:lang w:val="en-US"/>
        </w:rPr>
        <w:t xml:space="preserve">, </w:t>
      </w:r>
      <w:proofErr w:type="spellStart"/>
      <w:r>
        <w:rPr>
          <w:lang w:val="en-US"/>
        </w:rPr>
        <w:t>Rumunia</w:t>
      </w:r>
      <w:proofErr w:type="spellEnd"/>
      <w:r>
        <w:rPr>
          <w:lang w:val="en-US"/>
        </w:rPr>
        <w:t>, Poland and Soviet Union*</w:t>
      </w:r>
      <w:r>
        <w:rPr>
          <w:rStyle w:val="Odwoanieprzypisudolnego"/>
          <w:lang w:val="en-US"/>
        </w:rPr>
        <w:footnoteReference w:id="4"/>
      </w:r>
      <w:r>
        <w:rPr>
          <w:lang w:val="en-US"/>
        </w:rPr>
        <w:t>) was build to contaminate the possibilities of German rise.</w:t>
      </w:r>
    </w:p>
    <w:p w14:paraId="2A7F7251" w14:textId="1FAB2152" w:rsidR="008E1CE0" w:rsidRDefault="008E1CE0" w:rsidP="00E7237E">
      <w:pPr>
        <w:rPr>
          <w:lang w:val="en-US"/>
        </w:rPr>
      </w:pPr>
      <w:r>
        <w:rPr>
          <w:lang w:val="en-US"/>
        </w:rPr>
        <w:lastRenderedPageBreak/>
        <w:t>It is also funny how alliance (</w:t>
      </w:r>
      <w:proofErr w:type="spellStart"/>
      <w:r>
        <w:rPr>
          <w:lang w:val="en-US"/>
        </w:rPr>
        <w:t>guaranteese</w:t>
      </w:r>
      <w:proofErr w:type="spellEnd"/>
      <w:r>
        <w:rPr>
          <w:lang w:val="en-US"/>
        </w:rPr>
        <w:t xml:space="preserve">?) between Czechoslovakia, </w:t>
      </w:r>
      <w:proofErr w:type="spellStart"/>
      <w:r>
        <w:rPr>
          <w:lang w:val="en-US"/>
        </w:rPr>
        <w:t>Rumunia</w:t>
      </w:r>
      <w:proofErr w:type="spellEnd"/>
      <w:r>
        <w:rPr>
          <w:lang w:val="en-US"/>
        </w:rPr>
        <w:t xml:space="preserve"> and Yugoslavia should counter the </w:t>
      </w:r>
      <w:proofErr w:type="spellStart"/>
      <w:r>
        <w:rPr>
          <w:lang w:val="en-US"/>
        </w:rPr>
        <w:t>hungary</w:t>
      </w:r>
      <w:proofErr w:type="spellEnd"/>
      <w:r>
        <w:rPr>
          <w:lang w:val="en-US"/>
        </w:rPr>
        <w:t xml:space="preserve"> but it failed as well, because the first balancing, against Germany, was not successful.</w:t>
      </w:r>
    </w:p>
    <w:p w14:paraId="31AB5788" w14:textId="711157D0" w:rsidR="00C319BD" w:rsidRDefault="00C319BD" w:rsidP="00E7237E">
      <w:pPr>
        <w:rPr>
          <w:lang w:val="en-US"/>
        </w:rPr>
      </w:pPr>
      <w:r>
        <w:rPr>
          <w:lang w:val="en-US"/>
        </w:rPr>
        <w:t xml:space="preserve">NATO and Warsaw Pacts were intended to solidify status quo over </w:t>
      </w:r>
      <w:proofErr w:type="spellStart"/>
      <w:r>
        <w:rPr>
          <w:lang w:val="en-US"/>
        </w:rPr>
        <w:t>halfs</w:t>
      </w:r>
      <w:proofErr w:type="spellEnd"/>
      <w:r>
        <w:rPr>
          <w:lang w:val="en-US"/>
        </w:rPr>
        <w:t xml:space="preserve"> of Europe.</w:t>
      </w:r>
    </w:p>
    <w:p w14:paraId="144457C5" w14:textId="63B591A5" w:rsidR="006650FA" w:rsidRDefault="006650FA" w:rsidP="00E7237E">
      <w:pPr>
        <w:rPr>
          <w:lang w:val="en-US"/>
        </w:rPr>
      </w:pPr>
      <w:r>
        <w:rPr>
          <w:lang w:val="en-US"/>
        </w:rPr>
        <w:t>The Monro</w:t>
      </w:r>
      <w:r w:rsidR="00B34D79">
        <w:rPr>
          <w:lang w:val="en-US"/>
        </w:rPr>
        <w:t>e</w:t>
      </w:r>
      <w:r>
        <w:rPr>
          <w:lang w:val="en-US"/>
        </w:rPr>
        <w:t xml:space="preserve"> doctrine as solidification of status </w:t>
      </w:r>
      <w:proofErr w:type="spellStart"/>
      <w:r>
        <w:rPr>
          <w:lang w:val="en-US"/>
        </w:rPr>
        <w:t>Qquo</w:t>
      </w:r>
      <w:proofErr w:type="spellEnd"/>
      <w:r>
        <w:rPr>
          <w:lang w:val="en-US"/>
        </w:rPr>
        <w:t xml:space="preserve"> in Western hemisphere (but only against Europeans)</w:t>
      </w:r>
    </w:p>
    <w:p w14:paraId="45AB065E" w14:textId="77777777" w:rsidR="004B6C5A" w:rsidRDefault="004B6C5A" w:rsidP="00E7237E">
      <w:pPr>
        <w:rPr>
          <w:lang w:val="en-US"/>
        </w:rPr>
      </w:pPr>
    </w:p>
    <w:p w14:paraId="64FD1B24" w14:textId="6472D8B6" w:rsidR="004B6C5A" w:rsidRDefault="004B6C5A" w:rsidP="00E7237E">
      <w:pPr>
        <w:rPr>
          <w:lang w:val="en-US"/>
        </w:rPr>
      </w:pPr>
      <w:r>
        <w:rPr>
          <w:lang w:val="en-US"/>
        </w:rPr>
        <w:t>Mearsheimer believes that great powers always seek to increase theirs power, thus they don’t do balancing (sauce?)</w:t>
      </w:r>
      <w:r w:rsidR="00F95BDB">
        <w:rPr>
          <w:lang w:val="en-US"/>
        </w:rPr>
        <w:t>. This is not a contradiction to the concept of preserving status quo, because preserving  should not allow to change the flow of the power and not gathering power by itself.</w:t>
      </w:r>
    </w:p>
    <w:p w14:paraId="2634BAAA" w14:textId="77777777" w:rsidR="00A60A85" w:rsidRDefault="00A60A85" w:rsidP="00E7237E">
      <w:pPr>
        <w:rPr>
          <w:lang w:val="en-US"/>
        </w:rPr>
      </w:pPr>
    </w:p>
    <w:p w14:paraId="589EACD5" w14:textId="185B4CAE" w:rsidR="00A60A85" w:rsidRDefault="00A60A85" w:rsidP="00E7237E">
      <w:pPr>
        <w:rPr>
          <w:lang w:val="en-US"/>
        </w:rPr>
      </w:pPr>
      <w:r>
        <w:rPr>
          <w:lang w:val="en-US"/>
        </w:rPr>
        <w:t xml:space="preserve">// completely on a side note -&gt; </w:t>
      </w:r>
      <w:proofErr w:type="spellStart"/>
      <w:r>
        <w:rPr>
          <w:lang w:val="en-US"/>
        </w:rPr>
        <w:t>accordiong</w:t>
      </w:r>
      <w:proofErr w:type="spellEnd"/>
      <w:r>
        <w:rPr>
          <w:lang w:val="en-US"/>
        </w:rPr>
        <w:t xml:space="preserve"> do Marxist theories, </w:t>
      </w:r>
      <w:proofErr w:type="spellStart"/>
      <w:r>
        <w:rPr>
          <w:lang w:val="en-US"/>
        </w:rPr>
        <w:t>capitalistis</w:t>
      </w:r>
      <w:proofErr w:type="spellEnd"/>
      <w:r>
        <w:rPr>
          <w:lang w:val="en-US"/>
        </w:rPr>
        <w:t xml:space="preserve"> states invade other to get access to markets, to sell surplus of production and get access to markets for investment. Thus, Europe </w:t>
      </w:r>
      <w:proofErr w:type="spellStart"/>
      <w:r>
        <w:rPr>
          <w:lang w:val="en-US"/>
        </w:rPr>
        <w:t>wont</w:t>
      </w:r>
      <w:proofErr w:type="spellEnd"/>
      <w:r>
        <w:rPr>
          <w:lang w:val="en-US"/>
        </w:rPr>
        <w:t xml:space="preserve"> be the aggressor for a very long time as it doesn’t have surplus of any of them. They have debt. Furthermore, Europe is spreading anyway (selling services and investing printed money) but ‘peacefully’ by EU enlargement.</w:t>
      </w:r>
    </w:p>
    <w:p w14:paraId="57114113" w14:textId="1CDDABF7" w:rsidR="00F14DB6" w:rsidRDefault="00F14DB6" w:rsidP="00E7237E">
      <w:pPr>
        <w:rPr>
          <w:lang w:val="en-US"/>
        </w:rPr>
      </w:pPr>
      <w:r>
        <w:rPr>
          <w:lang w:val="en-US"/>
        </w:rPr>
        <w:t xml:space="preserve">There is also a difference between enlargement in any meaningful way and enlargement to have the opportunity to change basic rules of the EU (enlargement treaties have the power equal to ‘changing’ </w:t>
      </w:r>
      <w:proofErr w:type="spellStart"/>
      <w:r>
        <w:rPr>
          <w:lang w:val="en-US"/>
        </w:rPr>
        <w:t>threaties</w:t>
      </w:r>
      <w:proofErr w:type="spellEnd"/>
      <w:r>
        <w:rPr>
          <w:lang w:val="en-US"/>
        </w:rPr>
        <w:t xml:space="preserve"> like Maastricht or </w:t>
      </w:r>
      <w:proofErr w:type="spellStart"/>
      <w:r>
        <w:rPr>
          <w:lang w:val="en-US"/>
        </w:rPr>
        <w:t>Lisbona</w:t>
      </w:r>
      <w:proofErr w:type="spellEnd"/>
      <w:r>
        <w:rPr>
          <w:lang w:val="en-US"/>
        </w:rPr>
        <w:t xml:space="preserve"> treaty. </w:t>
      </w:r>
    </w:p>
    <w:p w14:paraId="3437EA8F" w14:textId="77777777" w:rsidR="00E7237E" w:rsidRPr="00E7237E" w:rsidRDefault="00E7237E" w:rsidP="00E7237E">
      <w:pPr>
        <w:rPr>
          <w:lang w:val="en-US"/>
        </w:rPr>
      </w:pPr>
    </w:p>
    <w:sectPr w:rsidR="00E7237E" w:rsidRPr="00E723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A4086" w14:textId="77777777" w:rsidR="00BA016F" w:rsidRDefault="00BA016F" w:rsidP="00D51570">
      <w:pPr>
        <w:spacing w:after="0" w:line="240" w:lineRule="auto"/>
      </w:pPr>
      <w:r>
        <w:separator/>
      </w:r>
    </w:p>
  </w:endnote>
  <w:endnote w:type="continuationSeparator" w:id="0">
    <w:p w14:paraId="05C9210B" w14:textId="77777777" w:rsidR="00BA016F" w:rsidRDefault="00BA016F" w:rsidP="00D51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4806D" w14:textId="77777777" w:rsidR="00BA016F" w:rsidRDefault="00BA016F" w:rsidP="00D51570">
      <w:pPr>
        <w:spacing w:after="0" w:line="240" w:lineRule="auto"/>
      </w:pPr>
      <w:r>
        <w:separator/>
      </w:r>
    </w:p>
  </w:footnote>
  <w:footnote w:type="continuationSeparator" w:id="0">
    <w:p w14:paraId="3E611CDF" w14:textId="77777777" w:rsidR="00BA016F" w:rsidRDefault="00BA016F" w:rsidP="00D51570">
      <w:pPr>
        <w:spacing w:after="0" w:line="240" w:lineRule="auto"/>
      </w:pPr>
      <w:r>
        <w:continuationSeparator/>
      </w:r>
    </w:p>
  </w:footnote>
  <w:footnote w:id="1">
    <w:p w14:paraId="25E834BC" w14:textId="733251F6" w:rsidR="00D51570" w:rsidRPr="00D51570" w:rsidRDefault="00D51570">
      <w:pPr>
        <w:pStyle w:val="Tekstprzypisudolnego"/>
        <w:rPr>
          <w:lang w:val="en-US"/>
        </w:rPr>
      </w:pPr>
      <w:r>
        <w:rPr>
          <w:rStyle w:val="Odwoanieprzypisudolnego"/>
        </w:rPr>
        <w:footnoteRef/>
      </w:r>
      <w:r w:rsidRPr="00D51570">
        <w:rPr>
          <w:lang w:val="en-US"/>
        </w:rPr>
        <w:t xml:space="preserve"> First time when China really s</w:t>
      </w:r>
      <w:r>
        <w:rPr>
          <w:lang w:val="en-US"/>
        </w:rPr>
        <w:t>tarted to act in the environment of balance of power was, as a subject of it, when European Powers (plus US and Japan) signed a balancing Nine Powers Treaty.</w:t>
      </w:r>
    </w:p>
  </w:footnote>
  <w:footnote w:id="2">
    <w:p w14:paraId="2473AFA9" w14:textId="250525FB" w:rsidR="00E7237E" w:rsidRPr="00E7237E" w:rsidRDefault="00E7237E">
      <w:pPr>
        <w:pStyle w:val="Tekstprzypisudolnego"/>
        <w:rPr>
          <w:lang w:val="en-US"/>
        </w:rPr>
      </w:pPr>
      <w:r>
        <w:rPr>
          <w:rStyle w:val="Odwoanieprzypisudolnego"/>
        </w:rPr>
        <w:footnoteRef/>
      </w:r>
      <w:r w:rsidRPr="00E7237E">
        <w:rPr>
          <w:lang w:val="en-US"/>
        </w:rPr>
        <w:t xml:space="preserve"> Politics among Nations, first edition,</w:t>
      </w:r>
      <w:r>
        <w:rPr>
          <w:lang w:val="en-US"/>
        </w:rPr>
        <w:t xml:space="preserve"> Chapter II</w:t>
      </w:r>
    </w:p>
  </w:footnote>
  <w:footnote w:id="3">
    <w:p w14:paraId="53549447" w14:textId="527FF640" w:rsidR="00F33383" w:rsidRDefault="00F33383">
      <w:pPr>
        <w:pStyle w:val="Tekstprzypisudolnego"/>
      </w:pPr>
      <w:r>
        <w:rPr>
          <w:rStyle w:val="Odwoanieprzypisudolnego"/>
        </w:rPr>
        <w:footnoteRef/>
      </w:r>
      <w:r>
        <w:t xml:space="preserve"> </w:t>
      </w:r>
      <w:proofErr w:type="spellStart"/>
      <w:r>
        <w:t>What</w:t>
      </w:r>
      <w:proofErr w:type="spellEnd"/>
      <w:r>
        <w:t xml:space="preserve"> </w:t>
      </w:r>
      <w:proofErr w:type="spellStart"/>
      <w:r>
        <w:t>are</w:t>
      </w:r>
      <w:proofErr w:type="spellEnd"/>
      <w:r>
        <w:t xml:space="preserve"> </w:t>
      </w:r>
      <w:proofErr w:type="spellStart"/>
      <w:r>
        <w:t>thouse</w:t>
      </w:r>
      <w:proofErr w:type="spellEnd"/>
      <w:r>
        <w:t xml:space="preserve"> </w:t>
      </w:r>
      <w:proofErr w:type="spellStart"/>
      <w:r>
        <w:t>principles</w:t>
      </w:r>
      <w:proofErr w:type="spellEnd"/>
      <w:r>
        <w:t>?</w:t>
      </w:r>
    </w:p>
  </w:footnote>
  <w:footnote w:id="4">
    <w:p w14:paraId="3F0284DA" w14:textId="7BAE09C6" w:rsidR="00AD1030" w:rsidRDefault="00AD1030">
      <w:pPr>
        <w:pStyle w:val="Tekstprzypisudolnego"/>
      </w:pPr>
      <w:r>
        <w:rPr>
          <w:rStyle w:val="Odwoanieprzypisudolnego"/>
        </w:rPr>
        <w:footnoteRef/>
      </w:r>
      <w:r>
        <w:t xml:space="preserve"> Not </w:t>
      </w:r>
      <w:proofErr w:type="spellStart"/>
      <w:r>
        <w:t>signed</w:t>
      </w:r>
      <w:proofErr w:type="spellEnd"/>
      <w:r>
        <w:t xml:space="preserve"> in the end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97711"/>
    <w:multiLevelType w:val="hybridMultilevel"/>
    <w:tmpl w:val="B74A415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4AA27A7E"/>
    <w:multiLevelType w:val="hybridMultilevel"/>
    <w:tmpl w:val="BB24F64A"/>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829174719">
    <w:abstractNumId w:val="0"/>
  </w:num>
  <w:num w:numId="2" w16cid:durableId="859391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71B"/>
    <w:rsid w:val="00124D54"/>
    <w:rsid w:val="0017407F"/>
    <w:rsid w:val="0023665D"/>
    <w:rsid w:val="004B6C5A"/>
    <w:rsid w:val="00504437"/>
    <w:rsid w:val="006650FA"/>
    <w:rsid w:val="008167A5"/>
    <w:rsid w:val="00825C19"/>
    <w:rsid w:val="008707DA"/>
    <w:rsid w:val="008E1CE0"/>
    <w:rsid w:val="00A56CB9"/>
    <w:rsid w:val="00A60A85"/>
    <w:rsid w:val="00AD1030"/>
    <w:rsid w:val="00B34D79"/>
    <w:rsid w:val="00BA016F"/>
    <w:rsid w:val="00BB01FA"/>
    <w:rsid w:val="00BE558D"/>
    <w:rsid w:val="00C319BD"/>
    <w:rsid w:val="00CF68C6"/>
    <w:rsid w:val="00D51570"/>
    <w:rsid w:val="00D73D0C"/>
    <w:rsid w:val="00E217BE"/>
    <w:rsid w:val="00E7237E"/>
    <w:rsid w:val="00F14DB6"/>
    <w:rsid w:val="00F33383"/>
    <w:rsid w:val="00F95BDB"/>
    <w:rsid w:val="00F9771B"/>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888FD"/>
  <w15:chartTrackingRefBased/>
  <w15:docId w15:val="{84FF8093-B91F-4826-9E97-5C09F9575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97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97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9771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9771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9771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9771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9771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9771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9771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9771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9771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9771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9771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9771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9771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9771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9771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9771B"/>
    <w:rPr>
      <w:rFonts w:eastAsiaTheme="majorEastAsia" w:cstheme="majorBidi"/>
      <w:color w:val="272727" w:themeColor="text1" w:themeTint="D8"/>
    </w:rPr>
  </w:style>
  <w:style w:type="paragraph" w:styleId="Tytu">
    <w:name w:val="Title"/>
    <w:basedOn w:val="Normalny"/>
    <w:next w:val="Normalny"/>
    <w:link w:val="TytuZnak"/>
    <w:uiPriority w:val="10"/>
    <w:qFormat/>
    <w:rsid w:val="00F97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9771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9771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9771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9771B"/>
    <w:pPr>
      <w:spacing w:before="160"/>
      <w:jc w:val="center"/>
    </w:pPr>
    <w:rPr>
      <w:i/>
      <w:iCs/>
      <w:color w:val="404040" w:themeColor="text1" w:themeTint="BF"/>
    </w:rPr>
  </w:style>
  <w:style w:type="character" w:customStyle="1" w:styleId="CytatZnak">
    <w:name w:val="Cytat Znak"/>
    <w:basedOn w:val="Domylnaczcionkaakapitu"/>
    <w:link w:val="Cytat"/>
    <w:uiPriority w:val="29"/>
    <w:rsid w:val="00F9771B"/>
    <w:rPr>
      <w:i/>
      <w:iCs/>
      <w:color w:val="404040" w:themeColor="text1" w:themeTint="BF"/>
    </w:rPr>
  </w:style>
  <w:style w:type="paragraph" w:styleId="Akapitzlist">
    <w:name w:val="List Paragraph"/>
    <w:basedOn w:val="Normalny"/>
    <w:uiPriority w:val="34"/>
    <w:qFormat/>
    <w:rsid w:val="00F9771B"/>
    <w:pPr>
      <w:ind w:left="720"/>
      <w:contextualSpacing/>
    </w:pPr>
  </w:style>
  <w:style w:type="character" w:styleId="Wyrnienieintensywne">
    <w:name w:val="Intense Emphasis"/>
    <w:basedOn w:val="Domylnaczcionkaakapitu"/>
    <w:uiPriority w:val="21"/>
    <w:qFormat/>
    <w:rsid w:val="00F9771B"/>
    <w:rPr>
      <w:i/>
      <w:iCs/>
      <w:color w:val="0F4761" w:themeColor="accent1" w:themeShade="BF"/>
    </w:rPr>
  </w:style>
  <w:style w:type="paragraph" w:styleId="Cytatintensywny">
    <w:name w:val="Intense Quote"/>
    <w:basedOn w:val="Normalny"/>
    <w:next w:val="Normalny"/>
    <w:link w:val="CytatintensywnyZnak"/>
    <w:uiPriority w:val="30"/>
    <w:qFormat/>
    <w:rsid w:val="00F97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9771B"/>
    <w:rPr>
      <w:i/>
      <w:iCs/>
      <w:color w:val="0F4761" w:themeColor="accent1" w:themeShade="BF"/>
    </w:rPr>
  </w:style>
  <w:style w:type="character" w:styleId="Odwoanieintensywne">
    <w:name w:val="Intense Reference"/>
    <w:basedOn w:val="Domylnaczcionkaakapitu"/>
    <w:uiPriority w:val="32"/>
    <w:qFormat/>
    <w:rsid w:val="00F9771B"/>
    <w:rPr>
      <w:b/>
      <w:bCs/>
      <w:smallCaps/>
      <w:color w:val="0F4761" w:themeColor="accent1" w:themeShade="BF"/>
      <w:spacing w:val="5"/>
    </w:rPr>
  </w:style>
  <w:style w:type="paragraph" w:styleId="Tekstprzypisudolnego">
    <w:name w:val="footnote text"/>
    <w:basedOn w:val="Normalny"/>
    <w:link w:val="TekstprzypisudolnegoZnak"/>
    <w:uiPriority w:val="99"/>
    <w:semiHidden/>
    <w:unhideWhenUsed/>
    <w:rsid w:val="00D51570"/>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D51570"/>
    <w:rPr>
      <w:sz w:val="20"/>
      <w:szCs w:val="20"/>
    </w:rPr>
  </w:style>
  <w:style w:type="character" w:styleId="Odwoanieprzypisudolnego">
    <w:name w:val="footnote reference"/>
    <w:basedOn w:val="Domylnaczcionkaakapitu"/>
    <w:uiPriority w:val="99"/>
    <w:semiHidden/>
    <w:unhideWhenUsed/>
    <w:rsid w:val="00D515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7C122-453E-4D95-BBA3-36DF9B5A2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2</Pages>
  <Words>414</Words>
  <Characters>2489</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20</cp:revision>
  <dcterms:created xsi:type="dcterms:W3CDTF">2026-05-06T18:23:00Z</dcterms:created>
  <dcterms:modified xsi:type="dcterms:W3CDTF">2026-05-06T22:19:00Z</dcterms:modified>
</cp:coreProperties>
</file>