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313" w14:textId="13D3B030" w:rsidR="00BB01FA" w:rsidRDefault="00F242C6">
      <w:hyperlink r:id="rId5" w:history="1">
        <w:r w:rsidRPr="00F73B84">
          <w:rPr>
            <w:rStyle w:val="Hipercze"/>
          </w:rPr>
          <w:t>https://www.jstor.org/stable/48616008?seq=1</w:t>
        </w:r>
      </w:hyperlink>
    </w:p>
    <w:p w14:paraId="2311A6FB" w14:textId="0DB2979D" w:rsidR="00F242C6" w:rsidRDefault="00F242C6">
      <w:pPr>
        <w:rPr>
          <w:lang w:val="en-US"/>
        </w:rPr>
      </w:pPr>
      <w:r w:rsidRPr="00F242C6">
        <w:rPr>
          <w:lang w:val="en-US"/>
        </w:rPr>
        <w:t>A Multiverse of Knowledge: Cultures a</w:t>
      </w:r>
      <w:r>
        <w:rPr>
          <w:lang w:val="en-US"/>
        </w:rPr>
        <w:t>nd IR Theories – Yaqing Qin</w:t>
      </w:r>
    </w:p>
    <w:p w14:paraId="1E5F1452" w14:textId="77777777" w:rsidR="00F242C6" w:rsidRDefault="00F242C6">
      <w:pPr>
        <w:rPr>
          <w:lang w:val="en-US"/>
        </w:rPr>
      </w:pPr>
    </w:p>
    <w:p w14:paraId="21C1613F" w14:textId="51145467" w:rsidR="00F242C6" w:rsidRDefault="00D81FBE" w:rsidP="00D81FBE">
      <w:pPr>
        <w:pStyle w:val="Akapitzlist"/>
        <w:numPr>
          <w:ilvl w:val="0"/>
          <w:numId w:val="1"/>
        </w:numPr>
        <w:rPr>
          <w:lang w:val="en-US"/>
        </w:rPr>
      </w:pPr>
      <w:r>
        <w:rPr>
          <w:lang w:val="en-US"/>
        </w:rPr>
        <w:t>There are 3 main Chinese IR theories: 1. Yan Xuetong’s moral realism, Zhao Tingyang’s Tianxia system and Qin Yaqing’s relational theory.</w:t>
      </w:r>
    </w:p>
    <w:p w14:paraId="2D9F3C09" w14:textId="2A33E692" w:rsidR="00AB4337" w:rsidRDefault="00AB4337" w:rsidP="00D81FBE">
      <w:pPr>
        <w:pStyle w:val="Akapitzlist"/>
        <w:numPr>
          <w:ilvl w:val="0"/>
          <w:numId w:val="1"/>
        </w:numPr>
        <w:rPr>
          <w:lang w:val="en-US"/>
        </w:rPr>
      </w:pPr>
      <w:r>
        <w:rPr>
          <w:lang w:val="en-US"/>
        </w:rPr>
        <w:t xml:space="preserve">The author calls for a rise of non-Western IR theories, for </w:t>
      </w:r>
      <w:r w:rsidR="00052144">
        <w:rPr>
          <w:lang w:val="en-US"/>
        </w:rPr>
        <w:t>the sake</w:t>
      </w:r>
      <w:r>
        <w:rPr>
          <w:lang w:val="en-US"/>
        </w:rPr>
        <w:t xml:space="preserve"> of creating truly international IR theory. I would say that this is important to differentiate </w:t>
      </w:r>
      <w:r w:rsidR="00EB510F">
        <w:rPr>
          <w:lang w:val="en-US"/>
        </w:rPr>
        <w:t>Anglosphere</w:t>
      </w:r>
      <w:r>
        <w:rPr>
          <w:lang w:val="en-US"/>
        </w:rPr>
        <w:t xml:space="preserve"> theories of others considered ‘western’ (which could be understand as European (and </w:t>
      </w:r>
      <w:r w:rsidR="00EB510F">
        <w:rPr>
          <w:lang w:val="en-US"/>
        </w:rPr>
        <w:t>divided</w:t>
      </w:r>
      <w:r>
        <w:rPr>
          <w:lang w:val="en-US"/>
        </w:rPr>
        <w:t xml:space="preserve"> further into nation-states or regional theories) as well as… modern Japanese theories.) It is true that </w:t>
      </w:r>
      <w:r w:rsidR="009D371A">
        <w:rPr>
          <w:lang w:val="en-US"/>
        </w:rPr>
        <w:t>anglosphere</w:t>
      </w:r>
      <w:r>
        <w:rPr>
          <w:lang w:val="en-US"/>
        </w:rPr>
        <w:t xml:space="preserve"> </w:t>
      </w:r>
      <w:r w:rsidR="00052144">
        <w:rPr>
          <w:lang w:val="en-US"/>
        </w:rPr>
        <w:t>dominated</w:t>
      </w:r>
      <w:r>
        <w:rPr>
          <w:lang w:val="en-US"/>
        </w:rPr>
        <w:t xml:space="preserve"> the mainstream. Having both diminishing and emerging (from perspective of a 70’) great powers, speaking same language, for sure helped in a creation of such environment… Also, now I wonder, how would Yaqing Qin clasidy Russian theories?</w:t>
      </w:r>
    </w:p>
    <w:p w14:paraId="2022CC7D" w14:textId="135E8035" w:rsidR="00D654A9" w:rsidRDefault="00D654A9" w:rsidP="00D654A9">
      <w:pPr>
        <w:pStyle w:val="Akapitzlist"/>
        <w:numPr>
          <w:ilvl w:val="0"/>
          <w:numId w:val="1"/>
        </w:numPr>
        <w:rPr>
          <w:lang w:val="en-US"/>
        </w:rPr>
      </w:pPr>
      <w:r w:rsidRPr="00D654A9">
        <w:rPr>
          <w:lang w:val="en-US"/>
        </w:rPr>
        <w:t>‘We need dialog that enriches’ -&gt; To create anything new, we need to criticize old ideas and create new one. It may seem obvious but as Hartmut Behr and Amelia Heath in theirs ‘Misreading in IR theory and ideology critique: Morgenthau, Waltz and neo-realism’</w:t>
      </w:r>
      <w:r>
        <w:rPr>
          <w:lang w:val="en-US"/>
        </w:rPr>
        <w:t xml:space="preserve"> proven, current generation of IR thinkers not only doesn’t develop new critiques of a past but they </w:t>
      </w:r>
      <w:r w:rsidR="00052144">
        <w:rPr>
          <w:lang w:val="en-US"/>
        </w:rPr>
        <w:t>blatantly</w:t>
      </w:r>
      <w:r>
        <w:rPr>
          <w:lang w:val="en-US"/>
        </w:rPr>
        <w:t xml:space="preserve"> </w:t>
      </w:r>
      <w:r w:rsidR="00052144">
        <w:rPr>
          <w:lang w:val="en-US"/>
        </w:rPr>
        <w:t>refuse</w:t>
      </w:r>
      <w:r>
        <w:rPr>
          <w:lang w:val="en-US"/>
        </w:rPr>
        <w:t xml:space="preserve"> to read the original sources, forgets true meaning of authors work and even bend or </w:t>
      </w:r>
      <w:r w:rsidR="00052144">
        <w:rPr>
          <w:lang w:val="en-US"/>
        </w:rPr>
        <w:t>distort</w:t>
      </w:r>
      <w:r>
        <w:rPr>
          <w:lang w:val="en-US"/>
        </w:rPr>
        <w:t xml:space="preserve"> the original text to fit theirs narratives, ideologies and not to create new theories.</w:t>
      </w:r>
    </w:p>
    <w:p w14:paraId="41C83532" w14:textId="3D281EEE" w:rsidR="00966CFF" w:rsidRDefault="00966CFF" w:rsidP="00D654A9">
      <w:pPr>
        <w:pStyle w:val="Akapitzlist"/>
        <w:numPr>
          <w:ilvl w:val="0"/>
          <w:numId w:val="1"/>
        </w:numPr>
        <w:rPr>
          <w:lang w:val="en-US"/>
        </w:rPr>
      </w:pPr>
      <w:r>
        <w:rPr>
          <w:lang w:val="en-US"/>
        </w:rPr>
        <w:t>Keneth Waltz started a trend where IR thinkers try to create universal truths. The truth to be universal, shall be cut from the cultural bias. (Morgenthau, for the contrast, thinks that IR should be and always is a reflection of the times it gets created.) Yaqing try to focus development of the IR on a cultur</w:t>
      </w:r>
      <w:r w:rsidR="00EA38E8">
        <w:rPr>
          <w:lang w:val="en-US"/>
        </w:rPr>
        <w:t xml:space="preserve">al inheritance. </w:t>
      </w:r>
    </w:p>
    <w:p w14:paraId="18119D69" w14:textId="4EF16471" w:rsidR="00EA38E8" w:rsidRDefault="00D208F7" w:rsidP="00D208F7">
      <w:pPr>
        <w:pStyle w:val="Akapitzlist"/>
        <w:numPr>
          <w:ilvl w:val="0"/>
          <w:numId w:val="1"/>
        </w:numPr>
        <w:rPr>
          <w:lang w:val="en-US"/>
        </w:rPr>
      </w:pPr>
      <w:r>
        <w:rPr>
          <w:lang w:val="en-US"/>
        </w:rPr>
        <w:t>‘</w:t>
      </w:r>
      <w:r w:rsidRPr="00D208F7">
        <w:rPr>
          <w:lang w:val="en-US"/>
        </w:rPr>
        <w:t>In the social sciences, theory is not only for explaining but</w:t>
      </w:r>
      <w:r>
        <w:rPr>
          <w:lang w:val="en-US"/>
        </w:rPr>
        <w:t xml:space="preserve"> </w:t>
      </w:r>
      <w:r w:rsidRPr="00D208F7">
        <w:rPr>
          <w:lang w:val="en-US"/>
        </w:rPr>
        <w:t>also for understanding, interpreting, and constructing social reality’</w:t>
      </w:r>
    </w:p>
    <w:p w14:paraId="5AA12545" w14:textId="3A0FAEE9" w:rsidR="00D654A9" w:rsidRDefault="008E633D" w:rsidP="00052144">
      <w:pPr>
        <w:pStyle w:val="Akapitzlist"/>
        <w:numPr>
          <w:ilvl w:val="0"/>
          <w:numId w:val="1"/>
        </w:numPr>
        <w:rPr>
          <w:lang w:val="en-US"/>
        </w:rPr>
      </w:pPr>
      <w:r>
        <w:rPr>
          <w:lang w:val="en-US"/>
        </w:rPr>
        <w:t xml:space="preserve">Background knowledge vs representational </w:t>
      </w:r>
      <w:r w:rsidR="00462F63">
        <w:rPr>
          <w:lang w:val="en-US"/>
        </w:rPr>
        <w:t>knowledge</w:t>
      </w:r>
    </w:p>
    <w:p w14:paraId="343CCBB4" w14:textId="37DB0109" w:rsidR="00462F63" w:rsidRDefault="00462F63" w:rsidP="00462F63">
      <w:pPr>
        <w:rPr>
          <w:lang w:val="en-US"/>
        </w:rPr>
      </w:pPr>
      <w:r>
        <w:rPr>
          <w:lang w:val="en-US"/>
        </w:rPr>
        <w:t xml:space="preserve">Wip. </w:t>
      </w:r>
      <w:r w:rsidR="001441FF">
        <w:rPr>
          <w:lang w:val="en-US"/>
        </w:rPr>
        <w:t>Skipping p.4-p7.</w:t>
      </w:r>
      <w:r>
        <w:rPr>
          <w:lang w:val="en-US"/>
        </w:rPr>
        <w:t xml:space="preserve"> (this article is written in such not interesting (for me) way, that I am not sure if I will ever finish it…</w:t>
      </w:r>
    </w:p>
    <w:p w14:paraId="2D469D69" w14:textId="77777777" w:rsidR="00D43603" w:rsidRDefault="00D43603" w:rsidP="00462F63">
      <w:pPr>
        <w:rPr>
          <w:lang w:val="en-US"/>
        </w:rPr>
      </w:pPr>
    </w:p>
    <w:p w14:paraId="036082FB" w14:textId="49AAFFD8" w:rsidR="00D43603" w:rsidRDefault="00D43603" w:rsidP="00D43603">
      <w:pPr>
        <w:pStyle w:val="Akapitzlist"/>
        <w:numPr>
          <w:ilvl w:val="0"/>
          <w:numId w:val="1"/>
        </w:numPr>
        <w:rPr>
          <w:lang w:val="en-US"/>
        </w:rPr>
      </w:pPr>
      <w:r>
        <w:rPr>
          <w:lang w:val="en-US"/>
        </w:rPr>
        <w:t>Both Western and Chinese IR theories has been influenced by theirs cultural background. (well dough…)</w:t>
      </w:r>
    </w:p>
    <w:p w14:paraId="060DC660" w14:textId="07FF2407" w:rsidR="00D43603" w:rsidRDefault="00D43603" w:rsidP="00D43603">
      <w:pPr>
        <w:pStyle w:val="Akapitzlist"/>
        <w:numPr>
          <w:ilvl w:val="0"/>
          <w:numId w:val="1"/>
        </w:numPr>
        <w:rPr>
          <w:lang w:val="en-US"/>
        </w:rPr>
      </w:pPr>
      <w:r>
        <w:rPr>
          <w:lang w:val="en-US"/>
        </w:rPr>
        <w:t>Western theories have its sources in other fields of social studies:</w:t>
      </w:r>
    </w:p>
    <w:p w14:paraId="7917C522" w14:textId="5F9A6A87" w:rsidR="00D43603" w:rsidRDefault="00D43603" w:rsidP="00D43603">
      <w:pPr>
        <w:pStyle w:val="Akapitzlist"/>
        <w:numPr>
          <w:ilvl w:val="1"/>
          <w:numId w:val="1"/>
        </w:numPr>
        <w:rPr>
          <w:lang w:val="en-US"/>
        </w:rPr>
      </w:pPr>
      <w:r>
        <w:rPr>
          <w:lang w:val="en-US"/>
        </w:rPr>
        <w:t>Structural Realism have sources in microeconomics</w:t>
      </w:r>
    </w:p>
    <w:p w14:paraId="05AFED85" w14:textId="3EABF687" w:rsidR="00D43603" w:rsidRDefault="00D43603" w:rsidP="00D43603">
      <w:pPr>
        <w:pStyle w:val="Akapitzlist"/>
        <w:numPr>
          <w:ilvl w:val="1"/>
          <w:numId w:val="1"/>
        </w:numPr>
        <w:rPr>
          <w:lang w:val="en-US"/>
        </w:rPr>
      </w:pPr>
      <w:r>
        <w:rPr>
          <w:lang w:val="en-US"/>
        </w:rPr>
        <w:t>Neoliberal institutionalism in institutional economics</w:t>
      </w:r>
    </w:p>
    <w:p w14:paraId="103AD764" w14:textId="0B581506" w:rsidR="00D43603" w:rsidRDefault="00D43603" w:rsidP="00D43603">
      <w:pPr>
        <w:pStyle w:val="Akapitzlist"/>
        <w:numPr>
          <w:ilvl w:val="1"/>
          <w:numId w:val="1"/>
        </w:numPr>
        <w:rPr>
          <w:lang w:val="en-US"/>
        </w:rPr>
      </w:pPr>
      <w:r>
        <w:rPr>
          <w:lang w:val="en-US"/>
        </w:rPr>
        <w:t>Constructivism in sociology</w:t>
      </w:r>
    </w:p>
    <w:p w14:paraId="3491EA3F" w14:textId="260517D6" w:rsidR="00D17810" w:rsidRDefault="00D17810" w:rsidP="00D17810">
      <w:pPr>
        <w:pStyle w:val="Akapitzlist"/>
        <w:numPr>
          <w:ilvl w:val="0"/>
          <w:numId w:val="1"/>
        </w:numPr>
        <w:rPr>
          <w:lang w:val="en-US"/>
        </w:rPr>
      </w:pPr>
      <w:r>
        <w:rPr>
          <w:lang w:val="en-US"/>
        </w:rPr>
        <w:lastRenderedPageBreak/>
        <w:t>Author is following Katzenstein and Hoffmanns statements that IR is an American social science, which try to present itself as the universal one.</w:t>
      </w:r>
      <w:r w:rsidR="001A76EB">
        <w:rPr>
          <w:lang w:val="en-US"/>
        </w:rPr>
        <w:t xml:space="preserve"> -&gt; That is a such simplification… the domination of American scholars doesn’t nevesserry mean that it is theirs theory.</w:t>
      </w:r>
    </w:p>
    <w:p w14:paraId="59ECADFB" w14:textId="17D1FC8C" w:rsidR="001D1745" w:rsidRDefault="001D1745" w:rsidP="00D17810">
      <w:pPr>
        <w:pStyle w:val="Akapitzlist"/>
        <w:numPr>
          <w:ilvl w:val="0"/>
          <w:numId w:val="1"/>
        </w:numPr>
        <w:rPr>
          <w:lang w:val="en-US"/>
        </w:rPr>
      </w:pPr>
      <w:r>
        <w:rPr>
          <w:lang w:val="en-US"/>
        </w:rPr>
        <w:t xml:space="preserve">Author criticize the overwhelming influence of the Westphalian system as the basic of the IR (which I can relate too) yet… why he doesn’t points out alternatives? </w:t>
      </w:r>
      <w:r w:rsidR="00D81641">
        <w:rPr>
          <w:lang w:val="en-US"/>
        </w:rPr>
        <w:t xml:space="preserve">Hegemonistic system of China? Mandalas system in South-Eastern Asia? </w:t>
      </w:r>
    </w:p>
    <w:p w14:paraId="35BEF7D8" w14:textId="7591C93F" w:rsidR="00236C23" w:rsidRPr="00236C23" w:rsidRDefault="00236C23" w:rsidP="00236C23">
      <w:pPr>
        <w:rPr>
          <w:lang w:val="en-US"/>
        </w:rPr>
      </w:pPr>
      <w:r>
        <w:rPr>
          <w:lang w:val="en-US"/>
        </w:rPr>
        <w:t>Wip. P9</w:t>
      </w:r>
    </w:p>
    <w:sectPr w:rsidR="00236C23" w:rsidRPr="0023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45A6B"/>
    <w:multiLevelType w:val="hybridMultilevel"/>
    <w:tmpl w:val="B8BE0226"/>
    <w:lvl w:ilvl="0" w:tplc="C4AED6A2">
      <w:numFmt w:val="bullet"/>
      <w:lvlText w:val="-"/>
      <w:lvlJc w:val="left"/>
      <w:pPr>
        <w:ind w:left="720" w:hanging="360"/>
      </w:pPr>
      <w:rPr>
        <w:rFonts w:ascii="Aptos" w:eastAsiaTheme="minorEastAsia" w:hAnsi="Aptos" w:cstheme="minorBidi"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9062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0A"/>
    <w:rsid w:val="00052144"/>
    <w:rsid w:val="001441FF"/>
    <w:rsid w:val="0017407F"/>
    <w:rsid w:val="001A76EB"/>
    <w:rsid w:val="001D1745"/>
    <w:rsid w:val="00236C23"/>
    <w:rsid w:val="00462F63"/>
    <w:rsid w:val="005343C8"/>
    <w:rsid w:val="006346CE"/>
    <w:rsid w:val="007749F4"/>
    <w:rsid w:val="008707DA"/>
    <w:rsid w:val="008E633D"/>
    <w:rsid w:val="00966CFF"/>
    <w:rsid w:val="009D371A"/>
    <w:rsid w:val="00AB4337"/>
    <w:rsid w:val="00B101F2"/>
    <w:rsid w:val="00BB01FA"/>
    <w:rsid w:val="00BE558D"/>
    <w:rsid w:val="00C73F97"/>
    <w:rsid w:val="00CA6F79"/>
    <w:rsid w:val="00CD620A"/>
    <w:rsid w:val="00D17810"/>
    <w:rsid w:val="00D208F7"/>
    <w:rsid w:val="00D43603"/>
    <w:rsid w:val="00D654A9"/>
    <w:rsid w:val="00D73D0C"/>
    <w:rsid w:val="00D81641"/>
    <w:rsid w:val="00D81FBE"/>
    <w:rsid w:val="00DA73FE"/>
    <w:rsid w:val="00EA38E8"/>
    <w:rsid w:val="00EB510F"/>
    <w:rsid w:val="00F242C6"/>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8A2F"/>
  <w15:chartTrackingRefBased/>
  <w15:docId w15:val="{F56EA26F-C4FF-44E6-B561-61BA5838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D6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D6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D620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D620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D620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D620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D620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D620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D620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D620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D620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D620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D620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D620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D620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D620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D620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D620A"/>
    <w:rPr>
      <w:rFonts w:eastAsiaTheme="majorEastAsia" w:cstheme="majorBidi"/>
      <w:color w:val="272727" w:themeColor="text1" w:themeTint="D8"/>
    </w:rPr>
  </w:style>
  <w:style w:type="paragraph" w:styleId="Tytu">
    <w:name w:val="Title"/>
    <w:basedOn w:val="Normalny"/>
    <w:next w:val="Normalny"/>
    <w:link w:val="TytuZnak"/>
    <w:uiPriority w:val="10"/>
    <w:qFormat/>
    <w:rsid w:val="00CD6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D620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D620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D620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D620A"/>
    <w:pPr>
      <w:spacing w:before="160"/>
      <w:jc w:val="center"/>
    </w:pPr>
    <w:rPr>
      <w:i/>
      <w:iCs/>
      <w:color w:val="404040" w:themeColor="text1" w:themeTint="BF"/>
    </w:rPr>
  </w:style>
  <w:style w:type="character" w:customStyle="1" w:styleId="CytatZnak">
    <w:name w:val="Cytat Znak"/>
    <w:basedOn w:val="Domylnaczcionkaakapitu"/>
    <w:link w:val="Cytat"/>
    <w:uiPriority w:val="29"/>
    <w:rsid w:val="00CD620A"/>
    <w:rPr>
      <w:i/>
      <w:iCs/>
      <w:color w:val="404040" w:themeColor="text1" w:themeTint="BF"/>
    </w:rPr>
  </w:style>
  <w:style w:type="paragraph" w:styleId="Akapitzlist">
    <w:name w:val="List Paragraph"/>
    <w:basedOn w:val="Normalny"/>
    <w:uiPriority w:val="34"/>
    <w:qFormat/>
    <w:rsid w:val="00CD620A"/>
    <w:pPr>
      <w:ind w:left="720"/>
      <w:contextualSpacing/>
    </w:pPr>
  </w:style>
  <w:style w:type="character" w:styleId="Wyrnienieintensywne">
    <w:name w:val="Intense Emphasis"/>
    <w:basedOn w:val="Domylnaczcionkaakapitu"/>
    <w:uiPriority w:val="21"/>
    <w:qFormat/>
    <w:rsid w:val="00CD620A"/>
    <w:rPr>
      <w:i/>
      <w:iCs/>
      <w:color w:val="0F4761" w:themeColor="accent1" w:themeShade="BF"/>
    </w:rPr>
  </w:style>
  <w:style w:type="paragraph" w:styleId="Cytatintensywny">
    <w:name w:val="Intense Quote"/>
    <w:basedOn w:val="Normalny"/>
    <w:next w:val="Normalny"/>
    <w:link w:val="CytatintensywnyZnak"/>
    <w:uiPriority w:val="30"/>
    <w:qFormat/>
    <w:rsid w:val="00CD6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D620A"/>
    <w:rPr>
      <w:i/>
      <w:iCs/>
      <w:color w:val="0F4761" w:themeColor="accent1" w:themeShade="BF"/>
    </w:rPr>
  </w:style>
  <w:style w:type="character" w:styleId="Odwoanieintensywne">
    <w:name w:val="Intense Reference"/>
    <w:basedOn w:val="Domylnaczcionkaakapitu"/>
    <w:uiPriority w:val="32"/>
    <w:qFormat/>
    <w:rsid w:val="00CD620A"/>
    <w:rPr>
      <w:b/>
      <w:bCs/>
      <w:smallCaps/>
      <w:color w:val="0F4761" w:themeColor="accent1" w:themeShade="BF"/>
      <w:spacing w:val="5"/>
    </w:rPr>
  </w:style>
  <w:style w:type="character" w:styleId="Hipercze">
    <w:name w:val="Hyperlink"/>
    <w:basedOn w:val="Domylnaczcionkaakapitu"/>
    <w:uiPriority w:val="99"/>
    <w:unhideWhenUsed/>
    <w:rsid w:val="00F242C6"/>
    <w:rPr>
      <w:color w:val="467886" w:themeColor="hyperlink"/>
      <w:u w:val="single"/>
    </w:rPr>
  </w:style>
  <w:style w:type="character" w:styleId="Nierozpoznanawzmianka">
    <w:name w:val="Unresolved Mention"/>
    <w:basedOn w:val="Domylnaczcionkaakapitu"/>
    <w:uiPriority w:val="99"/>
    <w:semiHidden/>
    <w:unhideWhenUsed/>
    <w:rsid w:val="00F242C6"/>
    <w:rPr>
      <w:color w:val="605E5C"/>
      <w:shd w:val="clear" w:color="auto" w:fill="E1DFDD"/>
    </w:rPr>
  </w:style>
  <w:style w:type="character" w:styleId="UyteHipercze">
    <w:name w:val="FollowedHyperlink"/>
    <w:basedOn w:val="Domylnaczcionkaakapitu"/>
    <w:uiPriority w:val="99"/>
    <w:semiHidden/>
    <w:unhideWhenUsed/>
    <w:rsid w:val="000521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48616008?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420</Words>
  <Characters>2526</Characters>
  <Application>Microsoft Office Word</Application>
  <DocSecurity>0</DocSecurity>
  <Lines>21</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21</cp:revision>
  <dcterms:created xsi:type="dcterms:W3CDTF">2026-05-01T10:17:00Z</dcterms:created>
  <dcterms:modified xsi:type="dcterms:W3CDTF">2026-05-25T12:46:00Z</dcterms:modified>
</cp:coreProperties>
</file>