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PROJECT INFERNO</w:t>
      </w:r>
    </w:p>
    <w:p>
      <w:pPr>
        <w:jc w:val="center"/>
      </w:pPr>
      <w:r>
        <w:rPr>
          <w:b/>
          <w:sz w:val="36"/>
        </w:rPr>
        <w:t>Frontend Architecture Blueprint</w:t>
      </w:r>
    </w:p>
    <w:p>
      <w:pPr>
        <w:jc w:val="center"/>
      </w:pPr>
      <w:r>
        <w:rPr>
          <w:sz w:val="21"/>
        </w:rPr>
        <w:t>Normative architecture for the Account Platform and Game Client</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Property</w:t>
            </w:r>
          </w:p>
        </w:tc>
        <w:tc>
          <w:tcPr>
            <w:tcW w:type="dxa" w:w="5083"/>
            <w:shd w:fill="DCEAF7"/>
          </w:tcPr>
          <w:p>
            <w:r>
              <w:rPr>
                <w:b/>
                <w:sz w:val="16"/>
              </w:rPr>
              <w:t>Decision</w:t>
            </w:r>
          </w:p>
        </w:tc>
      </w:tr>
      <w:tr>
        <w:tc>
          <w:tcPr>
            <w:tcW w:type="dxa" w:w="5083"/>
            <w:vAlign w:val="top"/>
          </w:tcPr>
          <w:p>
            <w:r>
              <w:rPr>
                <w:sz w:val="15"/>
              </w:rPr>
              <w:t>Primary audience</w:t>
            </w:r>
          </w:p>
        </w:tc>
        <w:tc>
          <w:tcPr>
            <w:tcW w:type="dxa" w:w="5083"/>
            <w:vAlign w:val="top"/>
          </w:tcPr>
          <w:p>
            <w:r>
              <w:rPr>
                <w:sz w:val="15"/>
              </w:rPr>
              <w:t>AI coding agents first; human developers/designers second.</w:t>
            </w:r>
          </w:p>
        </w:tc>
      </w:tr>
      <w:tr>
        <w:tc>
          <w:tcPr>
            <w:tcW w:type="dxa" w:w="5083"/>
            <w:vAlign w:val="top"/>
          </w:tcPr>
          <w:p>
            <w:r>
              <w:rPr>
                <w:sz w:val="15"/>
              </w:rPr>
              <w:t>Framework</w:t>
            </w:r>
          </w:p>
        </w:tc>
        <w:tc>
          <w:tcPr>
            <w:tcW w:type="dxa" w:w="5083"/>
            <w:vAlign w:val="top"/>
          </w:tcPr>
          <w:p>
            <w:r>
              <w:rPr>
                <w:sz w:val="15"/>
              </w:rPr>
              <w:t>React + TypeScript.</w:t>
            </w:r>
          </w:p>
        </w:tc>
      </w:tr>
      <w:tr>
        <w:tc>
          <w:tcPr>
            <w:tcW w:type="dxa" w:w="5083"/>
            <w:vAlign w:val="top"/>
          </w:tcPr>
          <w:p>
            <w:r>
              <w:rPr>
                <w:sz w:val="15"/>
              </w:rPr>
              <w:t>Product shape</w:t>
            </w:r>
          </w:p>
        </w:tc>
        <w:tc>
          <w:tcPr>
            <w:tcW w:type="dxa" w:w="5083"/>
            <w:vAlign w:val="top"/>
          </w:tcPr>
          <w:p>
            <w:r>
              <w:rPr>
                <w:sz w:val="15"/>
              </w:rPr>
              <w:t>One responsive web application with two major shells: Account/Platform Shell and Game Shell.</w:t>
            </w:r>
          </w:p>
        </w:tc>
      </w:tr>
      <w:tr>
        <w:tc>
          <w:tcPr>
            <w:tcW w:type="dxa" w:w="5083"/>
            <w:vAlign w:val="top"/>
          </w:tcPr>
          <w:p>
            <w:r>
              <w:rPr>
                <w:sz w:val="15"/>
              </w:rPr>
              <w:t>Device strategy</w:t>
            </w:r>
          </w:p>
        </w:tc>
        <w:tc>
          <w:tcPr>
            <w:tcW w:type="dxa" w:w="5083"/>
            <w:vAlign w:val="top"/>
          </w:tcPr>
          <w:p>
            <w:r>
              <w:rPr>
                <w:sz w:val="15"/>
              </w:rPr>
              <w:t>Mobile-first, not mobile-only. Mobile is the primary interaction target; tablet/desktop progressively enhance layout and information density.</w:t>
            </w:r>
          </w:p>
        </w:tc>
      </w:tr>
      <w:tr>
        <w:tc>
          <w:tcPr>
            <w:tcW w:type="dxa" w:w="5083"/>
            <w:vAlign w:val="top"/>
          </w:tcPr>
          <w:p>
            <w:r>
              <w:rPr>
                <w:sz w:val="15"/>
              </w:rPr>
              <w:t>Backend integration</w:t>
            </w:r>
          </w:p>
        </w:tc>
        <w:tc>
          <w:tcPr>
            <w:tcW w:type="dxa" w:w="5083"/>
            <w:vAlign w:val="top"/>
          </w:tcPr>
          <w:p>
            <w:r>
              <w:rPr>
                <w:sz w:val="15"/>
              </w:rPr>
              <w:t>Only through the typed API client and shared contracts defined by Project Inferno integration architecture.</w:t>
            </w:r>
          </w:p>
        </w:tc>
      </w:tr>
      <w:tr>
        <w:tc>
          <w:tcPr>
            <w:tcW w:type="dxa" w:w="5083"/>
            <w:vAlign w:val="top"/>
          </w:tcPr>
          <w:p>
            <w:r>
              <w:rPr>
                <w:sz w:val="15"/>
              </w:rPr>
              <w:t>Authority model</w:t>
            </w:r>
          </w:p>
        </w:tc>
        <w:tc>
          <w:tcPr>
            <w:tcW w:type="dxa" w:w="5083"/>
            <w:vAlign w:val="top"/>
          </w:tcPr>
          <w:p>
            <w:r>
              <w:rPr>
                <w:sz w:val="15"/>
              </w:rPr>
              <w:t>Frontend is presentation and interaction software. It never owns authoritative game state or final gameplay calculations.</w:t>
            </w:r>
          </w:p>
        </w:tc>
      </w:tr>
      <w:tr>
        <w:tc>
          <w:tcPr>
            <w:tcW w:type="dxa" w:w="5083"/>
            <w:vAlign w:val="top"/>
          </w:tcPr>
          <w:p>
            <w:r>
              <w:rPr>
                <w:sz w:val="15"/>
              </w:rPr>
              <w:t>Terminology</w:t>
            </w:r>
          </w:p>
        </w:tc>
        <w:tc>
          <w:tcPr>
            <w:tcW w:type="dxa" w:w="5083"/>
            <w:vAlign w:val="top"/>
          </w:tcPr>
          <w:p>
            <w:r>
              <w:rPr>
                <w:sz w:val="15"/>
              </w:rPr>
              <w:t>Generic/theme-neutral identifiers and concepts in architecture; presentation labels may be theme-specific through configuration/localization.</w:t>
            </w:r>
          </w:p>
        </w:tc>
      </w:tr>
    </w:tbl>
    <w:p/>
    <w:p>
      <w:pPr>
        <w:pStyle w:val="Heading1"/>
      </w:pPr>
      <w:r>
        <w:t>1. Product Surface</w:t>
      </w:r>
    </w:p>
    <w:p>
      <w:r>
        <w:t>Project Inferno frontend is a single product with two intentionally separated user experiences. The Account/Platform Shell manages identity, access to Worlds, account-level services and payments. The Game Shell is entered only after an authenticated Player selects/enters a World and contains the actual persistent game experience.</w:t>
      </w:r>
    </w:p>
    <w:p>
      <w:pPr>
        <w:ind w:left="259"/>
      </w:pPr>
      <w:r>
        <w:rPr>
          <w:rFonts w:ascii="Liberation Mono" w:hAnsi="Liberation Mono"/>
          <w:sz w:val="15"/>
        </w:rPr>
        <w:t>Project Inferno Web</w:t>
        <w:br/>
        <w:t>|</w:t>
        <w:br/>
        <w:t>+-- Account / Platform Shell</w:t>
        <w:br/>
        <w:t>|   +-- Landing</w:t>
        <w:br/>
        <w:t>|   +-- Registration</w:t>
        <w:br/>
        <w:t>|   +-- Login / account recovery</w:t>
        <w:br/>
        <w:t>|   +-- Account</w:t>
        <w:br/>
        <w:t>|   +-- World list / World selection</w:t>
        <w:br/>
        <w:t>|   +-- World join / character-player initialization</w:t>
        <w:br/>
        <w:t>|   +-- Premium / additional services</w:t>
        <w:br/>
        <w:t>|   +-- Checkout / payment status</w:t>
        <w:br/>
        <w:t>|   +-- Account settings</w:t>
        <w:br/>
        <w:t>|</w:t>
        <w:br/>
        <w:t>+-- Game Shell</w:t>
        <w:br/>
        <w:t xml:space="preserve">    +-- World Map</w:t>
        <w:br/>
        <w:t xml:space="preserve">    +-- Player Base</w:t>
        <w:br/>
        <w:t xml:space="preserve">    +-- Interaction Screens</w:t>
        <w:br/>
        <w:t xml:space="preserve">    |   +-- structures / development</w:t>
        <w:br/>
        <w:t xml:space="preserve">    |   +-- units</w:t>
        <w:br/>
        <w:t xml:space="preserve">    |   +-- movements</w:t>
        <w:br/>
        <w:t xml:space="preserve">    |   +-- resources</w:t>
        <w:br/>
        <w:t xml:space="preserve">    |   +-- reports</w:t>
        <w:br/>
        <w:t xml:space="preserve">    |   +-- groups / social</w:t>
        <w:br/>
        <w:t xml:space="preserve">    |   +-- messages</w:t>
        <w:br/>
        <w:t xml:space="preserve">    |   +-- rankings</w:t>
        <w:br/>
        <w:t xml:space="preserve">    |   +-- contextual target interaction</w:t>
        <w:br/>
        <w:t xml:space="preserve">    +-- notifications</w:t>
        <w:br/>
        <w:t xml:space="preserve">    +-- game settings</w:t>
      </w:r>
    </w:p>
    <w:p>
      <w:pPr>
        <w:pStyle w:val="Heading1"/>
      </w:pPr>
      <w:r>
        <w:t>2. Mobile-First, Not Mobile-Only</w:t>
      </w:r>
    </w:p>
    <w:p>
      <w:r>
        <w:t>The initial UX MUST be designed at narrow mobile viewport first. This means navigation, interaction density, touch targets, dialogs, map controls and primary actions are solved for a phone before wider layouts are designed. The architecture MUST NOT assume a phone is the only possible client.</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Viewport class</w:t>
            </w:r>
          </w:p>
        </w:tc>
        <w:tc>
          <w:tcPr>
            <w:tcW w:type="dxa" w:w="5083"/>
            <w:shd w:fill="DCEAF7"/>
          </w:tcPr>
          <w:p>
            <w:r>
              <w:rPr>
                <w:b/>
                <w:sz w:val="16"/>
              </w:rPr>
              <w:t>Expected behavior</w:t>
            </w:r>
          </w:p>
        </w:tc>
      </w:tr>
      <w:tr>
        <w:tc>
          <w:tcPr>
            <w:tcW w:type="dxa" w:w="5083"/>
            <w:vAlign w:val="top"/>
          </w:tcPr>
          <w:p>
            <w:r>
              <w:rPr>
                <w:sz w:val="15"/>
              </w:rPr>
              <w:t>Mobile / primary</w:t>
            </w:r>
          </w:p>
        </w:tc>
        <w:tc>
          <w:tcPr>
            <w:tcW w:type="dxa" w:w="5083"/>
            <w:vAlign w:val="top"/>
          </w:tcPr>
          <w:p>
            <w:r>
              <w:rPr>
                <w:sz w:val="15"/>
              </w:rPr>
              <w:t>Single main content surface; bottom navigation or compact persistent navigation; sheets/drawers instead of wide sidebars; touch-first controls.</w:t>
            </w:r>
          </w:p>
        </w:tc>
      </w:tr>
      <w:tr>
        <w:tc>
          <w:tcPr>
            <w:tcW w:type="dxa" w:w="5083"/>
            <w:vAlign w:val="top"/>
          </w:tcPr>
          <w:p>
            <w:r>
              <w:rPr>
                <w:sz w:val="15"/>
              </w:rPr>
              <w:t>Tablet</w:t>
            </w:r>
          </w:p>
        </w:tc>
        <w:tc>
          <w:tcPr>
            <w:tcW w:type="dxa" w:w="5083"/>
            <w:vAlign w:val="top"/>
          </w:tcPr>
          <w:p>
            <w:r>
              <w:rPr>
                <w:sz w:val="15"/>
              </w:rPr>
              <w:t>More simultaneous context; optional split panes; map plus contextual panel where useful.</w:t>
            </w:r>
          </w:p>
        </w:tc>
      </w:tr>
      <w:tr>
        <w:tc>
          <w:tcPr>
            <w:tcW w:type="dxa" w:w="5083"/>
            <w:vAlign w:val="top"/>
          </w:tcPr>
          <w:p>
            <w:r>
              <w:rPr>
                <w:sz w:val="15"/>
              </w:rPr>
              <w:t>Desktop</w:t>
            </w:r>
          </w:p>
        </w:tc>
        <w:tc>
          <w:tcPr>
            <w:tcW w:type="dxa" w:w="5083"/>
            <w:vAlign w:val="top"/>
          </w:tcPr>
          <w:p>
            <w:r>
              <w:rPr>
                <w:sz w:val="15"/>
              </w:rPr>
              <w:t>Progressive enhancement: persistent side navigation, larger map viewport, multi-column detail panels, keyboard/mouse affordances.</w:t>
            </w:r>
          </w:p>
        </w:tc>
      </w:tr>
    </w:tbl>
    <w:p/>
    <w:p>
      <w:pPr>
        <w:pStyle w:val="ListBullet"/>
      </w:pPr>
      <w:r>
        <w:t>Do not create separate mobile and desktop applications.</w:t>
      </w:r>
    </w:p>
    <w:p>
      <w:pPr>
        <w:pStyle w:val="ListBullet"/>
      </w:pPr>
      <w:r>
        <w:t>Do not fork business logic by viewport.</w:t>
      </w:r>
    </w:p>
    <w:p>
      <w:pPr>
        <w:pStyle w:val="ListBullet"/>
      </w:pPr>
      <w:r>
        <w:t>Use the same routes, API client, query cache and feature modules across viewport sizes.</w:t>
      </w:r>
    </w:p>
    <w:p>
      <w:pPr>
        <w:pStyle w:val="ListBullet"/>
      </w:pPr>
      <w:r>
        <w:t>Responsive components may change composition, not authoritative behavior.</w:t>
      </w:r>
    </w:p>
    <w:p>
      <w:pPr>
        <w:pStyle w:val="ListBullet"/>
      </w:pPr>
      <w:r>
        <w:t>All primary game actions must remain usable on touch devices without hover.</w:t>
      </w:r>
    </w:p>
    <w:p>
      <w:pPr>
        <w:pStyle w:val="Heading1"/>
      </w:pPr>
      <w:r>
        <w:t>3. Top-Level React Architecture</w:t>
      </w:r>
    </w:p>
    <w:p>
      <w:pPr>
        <w:ind w:left="259"/>
      </w:pPr>
      <w:r>
        <w:rPr>
          <w:rFonts w:ascii="Liberation Mono" w:hAnsi="Liberation Mono"/>
          <w:sz w:val="15"/>
        </w:rPr>
        <w:t>apps/web/src/</w:t>
        <w:br/>
        <w:t xml:space="preserve">  app/</w:t>
        <w:br/>
        <w:t xml:space="preserve">    router/</w:t>
        <w:br/>
        <w:t xml:space="preserve">    providers/</w:t>
        <w:br/>
        <w:t xml:space="preserve">    bootstrap/</w:t>
        <w:br/>
        <w:t xml:space="preserve">  shells/</w:t>
        <w:br/>
        <w:t xml:space="preserve">    account/</w:t>
        <w:br/>
        <w:t xml:space="preserve">    game/</w:t>
        <w:br/>
        <w:t xml:space="preserve">  features/</w:t>
        <w:br/>
        <w:t xml:space="preserve">    auth/</w:t>
        <w:br/>
        <w:t xml:space="preserve">    account/</w:t>
        <w:br/>
        <w:t xml:space="preserve">    worlds/</w:t>
        <w:br/>
        <w:t xml:space="preserve">    billing/</w:t>
        <w:br/>
        <w:t xml:space="preserve">    world-map/</w:t>
        <w:br/>
        <w:t xml:space="preserve">    player-base/</w:t>
        <w:br/>
        <w:t xml:space="preserve">    structures/</w:t>
        <w:br/>
        <w:t xml:space="preserve">    units/</w:t>
        <w:br/>
        <w:t xml:space="preserve">    movements/</w:t>
        <w:br/>
        <w:t xml:space="preserve">    resources/</w:t>
        <w:br/>
        <w:t xml:space="preserve">    reports/</w:t>
        <w:br/>
        <w:t xml:space="preserve">    groups/</w:t>
        <w:br/>
        <w:t xml:space="preserve">    messages/</w:t>
        <w:br/>
        <w:t xml:space="preserve">    rankings/</w:t>
        <w:br/>
        <w:t xml:space="preserve">    notifications/</w:t>
        <w:br/>
        <w:t xml:space="preserve">  entities/</w:t>
        <w:br/>
        <w:t xml:space="preserve">    player/</w:t>
        <w:br/>
        <w:t xml:space="preserve">    player-base/</w:t>
        <w:br/>
        <w:t xml:space="preserve">    movement/</w:t>
        <w:br/>
        <w:t xml:space="preserve">    world/</w:t>
        <w:br/>
        <w:t xml:space="preserve">  components/</w:t>
        <w:br/>
        <w:t xml:space="preserve">    ui/</w:t>
        <w:br/>
        <w:t xml:space="preserve">    layout/</w:t>
        <w:br/>
        <w:t xml:space="preserve">    feedback/</w:t>
        <w:br/>
        <w:t xml:space="preserve">  lib/</w:t>
        <w:br/>
        <w:t xml:space="preserve">    api/</w:t>
        <w:br/>
        <w:t xml:space="preserve">    query/</w:t>
        <w:br/>
        <w:t xml:space="preserve">    auth/</w:t>
        <w:br/>
        <w:t xml:space="preserve">    realtime/</w:t>
        <w:br/>
        <w:t xml:space="preserve">    formatting/</w:t>
        <w:br/>
        <w:t xml:space="preserve">    telemetry/</w:t>
        <w:br/>
        <w:t xml:space="preserve">  styles/</w:t>
        <w:br/>
        <w:t xml:space="preserve">  assets/</w:t>
      </w:r>
    </w:p>
    <w:p>
      <w:r>
        <w:t>Feature folders own user-facing behavior. Generic UI primitives belong in components/ui. Agents MUST NOT create a generic components folder that gradually absorbs feature-specific domain behavior.</w:t>
      </w:r>
    </w:p>
    <w:p>
      <w:pPr>
        <w:pStyle w:val="Heading1"/>
      </w:pPr>
      <w:r>
        <w:t>4. Routing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Route family</w:t>
            </w:r>
          </w:p>
        </w:tc>
        <w:tc>
          <w:tcPr>
            <w:tcW w:type="dxa" w:w="3389"/>
            <w:shd w:fill="DCEAF7"/>
          </w:tcPr>
          <w:p>
            <w:r>
              <w:rPr>
                <w:b/>
                <w:sz w:val="16"/>
              </w:rPr>
              <w:t>Shell</w:t>
            </w:r>
          </w:p>
        </w:tc>
        <w:tc>
          <w:tcPr>
            <w:tcW w:type="dxa" w:w="3389"/>
            <w:shd w:fill="DCEAF7"/>
          </w:tcPr>
          <w:p>
            <w:r>
              <w:rPr>
                <w:b/>
                <w:sz w:val="16"/>
              </w:rPr>
              <w:t>Purpose</w:t>
            </w:r>
          </w:p>
        </w:tc>
      </w:tr>
      <w:tr>
        <w:tc>
          <w:tcPr>
            <w:tcW w:type="dxa" w:w="3389"/>
            <w:vAlign w:val="top"/>
          </w:tcPr>
          <w:p>
            <w:r>
              <w:rPr>
                <w:sz w:val="15"/>
              </w:rPr>
              <w:t>/</w:t>
            </w:r>
          </w:p>
        </w:tc>
        <w:tc>
          <w:tcPr>
            <w:tcW w:type="dxa" w:w="3389"/>
            <w:vAlign w:val="top"/>
          </w:tcPr>
          <w:p>
            <w:r>
              <w:rPr>
                <w:sz w:val="15"/>
              </w:rPr>
              <w:t>Account</w:t>
            </w:r>
          </w:p>
        </w:tc>
        <w:tc>
          <w:tcPr>
            <w:tcW w:type="dxa" w:w="3389"/>
            <w:vAlign w:val="top"/>
          </w:tcPr>
          <w:p>
            <w:r>
              <w:rPr>
                <w:sz w:val="15"/>
              </w:rPr>
              <w:t>Public landing/entry.</w:t>
            </w:r>
          </w:p>
        </w:tc>
      </w:tr>
      <w:tr>
        <w:tc>
          <w:tcPr>
            <w:tcW w:type="dxa" w:w="3389"/>
            <w:vAlign w:val="top"/>
          </w:tcPr>
          <w:p>
            <w:r>
              <w:rPr>
                <w:sz w:val="15"/>
              </w:rPr>
              <w:t>/register</w:t>
            </w:r>
          </w:p>
        </w:tc>
        <w:tc>
          <w:tcPr>
            <w:tcW w:type="dxa" w:w="3389"/>
            <w:vAlign w:val="top"/>
          </w:tcPr>
          <w:p>
            <w:r>
              <w:rPr>
                <w:sz w:val="15"/>
              </w:rPr>
              <w:t>Account</w:t>
            </w:r>
          </w:p>
        </w:tc>
        <w:tc>
          <w:tcPr>
            <w:tcW w:type="dxa" w:w="3389"/>
            <w:vAlign w:val="top"/>
          </w:tcPr>
          <w:p>
            <w:r>
              <w:rPr>
                <w:sz w:val="15"/>
              </w:rPr>
              <w:t>Create Account.</w:t>
            </w:r>
          </w:p>
        </w:tc>
      </w:tr>
      <w:tr>
        <w:tc>
          <w:tcPr>
            <w:tcW w:type="dxa" w:w="3389"/>
            <w:vAlign w:val="top"/>
          </w:tcPr>
          <w:p>
            <w:r>
              <w:rPr>
                <w:sz w:val="15"/>
              </w:rPr>
              <w:t>/login</w:t>
            </w:r>
          </w:p>
        </w:tc>
        <w:tc>
          <w:tcPr>
            <w:tcW w:type="dxa" w:w="3389"/>
            <w:vAlign w:val="top"/>
          </w:tcPr>
          <w:p>
            <w:r>
              <w:rPr>
                <w:sz w:val="15"/>
              </w:rPr>
              <w:t>Account</w:t>
            </w:r>
          </w:p>
        </w:tc>
        <w:tc>
          <w:tcPr>
            <w:tcW w:type="dxa" w:w="3389"/>
            <w:vAlign w:val="top"/>
          </w:tcPr>
          <w:p>
            <w:r>
              <w:rPr>
                <w:sz w:val="15"/>
              </w:rPr>
              <w:t>Authenticate Account.</w:t>
            </w:r>
          </w:p>
        </w:tc>
      </w:tr>
      <w:tr>
        <w:tc>
          <w:tcPr>
            <w:tcW w:type="dxa" w:w="3389"/>
            <w:vAlign w:val="top"/>
          </w:tcPr>
          <w:p>
            <w:r>
              <w:rPr>
                <w:sz w:val="15"/>
              </w:rPr>
              <w:t>/account/*</w:t>
            </w:r>
          </w:p>
        </w:tc>
        <w:tc>
          <w:tcPr>
            <w:tcW w:type="dxa" w:w="3389"/>
            <w:vAlign w:val="top"/>
          </w:tcPr>
          <w:p>
            <w:r>
              <w:rPr>
                <w:sz w:val="15"/>
              </w:rPr>
              <w:t>Account</w:t>
            </w:r>
          </w:p>
        </w:tc>
        <w:tc>
          <w:tcPr>
            <w:tcW w:type="dxa" w:w="3389"/>
            <w:vAlign w:val="top"/>
          </w:tcPr>
          <w:p>
            <w:r>
              <w:rPr>
                <w:sz w:val="15"/>
              </w:rPr>
              <w:t>Account-level settings and history.</w:t>
            </w:r>
          </w:p>
        </w:tc>
      </w:tr>
      <w:tr>
        <w:tc>
          <w:tcPr>
            <w:tcW w:type="dxa" w:w="3389"/>
            <w:vAlign w:val="top"/>
          </w:tcPr>
          <w:p>
            <w:r>
              <w:rPr>
                <w:sz w:val="15"/>
              </w:rPr>
              <w:t>/worlds</w:t>
            </w:r>
          </w:p>
        </w:tc>
        <w:tc>
          <w:tcPr>
            <w:tcW w:type="dxa" w:w="3389"/>
            <w:vAlign w:val="top"/>
          </w:tcPr>
          <w:p>
            <w:r>
              <w:rPr>
                <w:sz w:val="15"/>
              </w:rPr>
              <w:t>Account</w:t>
            </w:r>
          </w:p>
        </w:tc>
        <w:tc>
          <w:tcPr>
            <w:tcW w:type="dxa" w:w="3389"/>
            <w:vAlign w:val="top"/>
          </w:tcPr>
          <w:p>
            <w:r>
              <w:rPr>
                <w:sz w:val="15"/>
              </w:rPr>
              <w:t>List available/owned/joinable Worlds.</w:t>
            </w:r>
          </w:p>
        </w:tc>
      </w:tr>
      <w:tr>
        <w:tc>
          <w:tcPr>
            <w:tcW w:type="dxa" w:w="3389"/>
            <w:vAlign w:val="top"/>
          </w:tcPr>
          <w:p>
            <w:r>
              <w:rPr>
                <w:sz w:val="15"/>
              </w:rPr>
              <w:t>/worlds/:worldId/join</w:t>
            </w:r>
          </w:p>
        </w:tc>
        <w:tc>
          <w:tcPr>
            <w:tcW w:type="dxa" w:w="3389"/>
            <w:vAlign w:val="top"/>
          </w:tcPr>
          <w:p>
            <w:r>
              <w:rPr>
                <w:sz w:val="15"/>
              </w:rPr>
              <w:t>Account</w:t>
            </w:r>
          </w:p>
        </w:tc>
        <w:tc>
          <w:tcPr>
            <w:tcW w:type="dxa" w:w="3389"/>
            <w:vAlign w:val="top"/>
          </w:tcPr>
          <w:p>
            <w:r>
              <w:rPr>
                <w:sz w:val="15"/>
              </w:rPr>
              <w:t>Join/initialize Player in a World.</w:t>
            </w:r>
          </w:p>
        </w:tc>
      </w:tr>
      <w:tr>
        <w:tc>
          <w:tcPr>
            <w:tcW w:type="dxa" w:w="3389"/>
            <w:vAlign w:val="top"/>
          </w:tcPr>
          <w:p>
            <w:r>
              <w:rPr>
                <w:sz w:val="15"/>
              </w:rPr>
              <w:t>/services</w:t>
            </w:r>
          </w:p>
        </w:tc>
        <w:tc>
          <w:tcPr>
            <w:tcW w:type="dxa" w:w="3389"/>
            <w:vAlign w:val="top"/>
          </w:tcPr>
          <w:p>
            <w:r>
              <w:rPr>
                <w:sz w:val="15"/>
              </w:rPr>
              <w:t>Account</w:t>
            </w:r>
          </w:p>
        </w:tc>
        <w:tc>
          <w:tcPr>
            <w:tcW w:type="dxa" w:w="3389"/>
            <w:vAlign w:val="top"/>
          </w:tcPr>
          <w:p>
            <w:r>
              <w:rPr>
                <w:sz w:val="15"/>
              </w:rPr>
              <w:t>Additional/premium services.</w:t>
            </w:r>
          </w:p>
        </w:tc>
      </w:tr>
      <w:tr>
        <w:tc>
          <w:tcPr>
            <w:tcW w:type="dxa" w:w="3389"/>
            <w:vAlign w:val="top"/>
          </w:tcPr>
          <w:p>
            <w:r>
              <w:rPr>
                <w:sz w:val="15"/>
              </w:rPr>
              <w:t>/checkout/*</w:t>
            </w:r>
          </w:p>
        </w:tc>
        <w:tc>
          <w:tcPr>
            <w:tcW w:type="dxa" w:w="3389"/>
            <w:vAlign w:val="top"/>
          </w:tcPr>
          <w:p>
            <w:r>
              <w:rPr>
                <w:sz w:val="15"/>
              </w:rPr>
              <w:t>Account</w:t>
            </w:r>
          </w:p>
        </w:tc>
        <w:tc>
          <w:tcPr>
            <w:tcW w:type="dxa" w:w="3389"/>
            <w:vAlign w:val="top"/>
          </w:tcPr>
          <w:p>
            <w:r>
              <w:rPr>
                <w:sz w:val="15"/>
              </w:rPr>
              <w:t>Purchase flow and payment result handling.</w:t>
            </w:r>
          </w:p>
        </w:tc>
      </w:tr>
      <w:tr>
        <w:tc>
          <w:tcPr>
            <w:tcW w:type="dxa" w:w="3389"/>
            <w:vAlign w:val="top"/>
          </w:tcPr>
          <w:p>
            <w:r>
              <w:rPr>
                <w:sz w:val="15"/>
              </w:rPr>
              <w:t>/game/:worldId/*</w:t>
            </w:r>
          </w:p>
        </w:tc>
        <w:tc>
          <w:tcPr>
            <w:tcW w:type="dxa" w:w="3389"/>
            <w:vAlign w:val="top"/>
          </w:tcPr>
          <w:p>
            <w:r>
              <w:rPr>
                <w:sz w:val="15"/>
              </w:rPr>
              <w:t>Game</w:t>
            </w:r>
          </w:p>
        </w:tc>
        <w:tc>
          <w:tcPr>
            <w:tcW w:type="dxa" w:w="3389"/>
            <w:vAlign w:val="top"/>
          </w:tcPr>
          <w:p>
            <w:r>
              <w:rPr>
                <w:sz w:val="15"/>
              </w:rPr>
              <w:t>Authenticated World-scoped gameplay.</w:t>
            </w:r>
          </w:p>
        </w:tc>
      </w:tr>
      <w:tr>
        <w:tc>
          <w:tcPr>
            <w:tcW w:type="dxa" w:w="3389"/>
            <w:vAlign w:val="top"/>
          </w:tcPr>
          <w:p>
            <w:r>
              <w:rPr>
                <w:sz w:val="15"/>
              </w:rPr>
              <w:t>/game/:worldId/map</w:t>
            </w:r>
          </w:p>
        </w:tc>
        <w:tc>
          <w:tcPr>
            <w:tcW w:type="dxa" w:w="3389"/>
            <w:vAlign w:val="top"/>
          </w:tcPr>
          <w:p>
            <w:r>
              <w:rPr>
                <w:sz w:val="15"/>
              </w:rPr>
              <w:t>Game</w:t>
            </w:r>
          </w:p>
        </w:tc>
        <w:tc>
          <w:tcPr>
            <w:tcW w:type="dxa" w:w="3389"/>
            <w:vAlign w:val="top"/>
          </w:tcPr>
          <w:p>
            <w:r>
              <w:rPr>
                <w:sz w:val="15"/>
              </w:rPr>
              <w:t>World Map.</w:t>
            </w:r>
          </w:p>
        </w:tc>
      </w:tr>
      <w:tr>
        <w:tc>
          <w:tcPr>
            <w:tcW w:type="dxa" w:w="3389"/>
            <w:vAlign w:val="top"/>
          </w:tcPr>
          <w:p>
            <w:r>
              <w:rPr>
                <w:sz w:val="15"/>
              </w:rPr>
              <w:t>/game/:worldId/base/:baseId</w:t>
            </w:r>
          </w:p>
        </w:tc>
        <w:tc>
          <w:tcPr>
            <w:tcW w:type="dxa" w:w="3389"/>
            <w:vAlign w:val="top"/>
          </w:tcPr>
          <w:p>
            <w:r>
              <w:rPr>
                <w:sz w:val="15"/>
              </w:rPr>
              <w:t>Game</w:t>
            </w:r>
          </w:p>
        </w:tc>
        <w:tc>
          <w:tcPr>
            <w:tcW w:type="dxa" w:w="3389"/>
            <w:vAlign w:val="top"/>
          </w:tcPr>
          <w:p>
            <w:r>
              <w:rPr>
                <w:sz w:val="15"/>
              </w:rPr>
              <w:t>Player Base overview/interior.</w:t>
            </w:r>
          </w:p>
        </w:tc>
      </w:tr>
      <w:tr>
        <w:tc>
          <w:tcPr>
            <w:tcW w:type="dxa" w:w="3389"/>
            <w:vAlign w:val="top"/>
          </w:tcPr>
          <w:p>
            <w:r>
              <w:rPr>
                <w:sz w:val="15"/>
              </w:rPr>
              <w:t>/game/:worldId/...</w:t>
            </w:r>
          </w:p>
        </w:tc>
        <w:tc>
          <w:tcPr>
            <w:tcW w:type="dxa" w:w="3389"/>
            <w:vAlign w:val="top"/>
          </w:tcPr>
          <w:p>
            <w:r>
              <w:rPr>
                <w:sz w:val="15"/>
              </w:rPr>
              <w:t>Game</w:t>
            </w:r>
          </w:p>
        </w:tc>
        <w:tc>
          <w:tcPr>
            <w:tcW w:type="dxa" w:w="3389"/>
            <w:vAlign w:val="top"/>
          </w:tcPr>
          <w:p>
            <w:r>
              <w:rPr>
                <w:sz w:val="15"/>
              </w:rPr>
              <w:t>Feature-specific gameplay screens.</w:t>
            </w:r>
          </w:p>
        </w:tc>
      </w:tr>
    </w:tbl>
    <w:p/>
    <w:p>
      <w:r>
        <w:t>Every Game Shell route carries World context. The client must not infer World solely from cached state when the route provides it. Changing World is a controlled shell transition that resets World-scoped caches/subscriptions as required.</w:t>
      </w:r>
    </w:p>
    <w:p>
      <w:pPr>
        <w:pStyle w:val="Heading1"/>
      </w:pPr>
      <w:r>
        <w:t>5. Account / Platform Shell</w:t>
      </w:r>
    </w:p>
    <w:p>
      <w:r>
        <w:t>Account Shell operates above individual Worlds. Its UI and state must not assume that an Account has exactly one Player or one World.</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Area</w:t>
            </w:r>
          </w:p>
        </w:tc>
        <w:tc>
          <w:tcPr>
            <w:tcW w:type="dxa" w:w="5083"/>
            <w:shd w:fill="DCEAF7"/>
          </w:tcPr>
          <w:p>
            <w:r>
              <w:rPr>
                <w:b/>
                <w:sz w:val="16"/>
              </w:rPr>
              <w:t>Responsibilities</w:t>
            </w:r>
          </w:p>
        </w:tc>
      </w:tr>
      <w:tr>
        <w:tc>
          <w:tcPr>
            <w:tcW w:type="dxa" w:w="5083"/>
            <w:vAlign w:val="top"/>
          </w:tcPr>
          <w:p>
            <w:r>
              <w:rPr>
                <w:sz w:val="15"/>
              </w:rPr>
              <w:t>Registration</w:t>
            </w:r>
          </w:p>
        </w:tc>
        <w:tc>
          <w:tcPr>
            <w:tcW w:type="dxa" w:w="5083"/>
            <w:vAlign w:val="top"/>
          </w:tcPr>
          <w:p>
            <w:r>
              <w:rPr>
                <w:sz w:val="15"/>
              </w:rPr>
              <w:t>Account creation, legal consent surfaces, validation, verification state.</w:t>
            </w:r>
          </w:p>
        </w:tc>
      </w:tr>
      <w:tr>
        <w:tc>
          <w:tcPr>
            <w:tcW w:type="dxa" w:w="5083"/>
            <w:vAlign w:val="top"/>
          </w:tcPr>
          <w:p>
            <w:r>
              <w:rPr>
                <w:sz w:val="15"/>
              </w:rPr>
              <w:t>Login</w:t>
            </w:r>
          </w:p>
        </w:tc>
        <w:tc>
          <w:tcPr>
            <w:tcW w:type="dxa" w:w="5083"/>
            <w:vAlign w:val="top"/>
          </w:tcPr>
          <w:p>
            <w:r>
              <w:rPr>
                <w:sz w:val="15"/>
              </w:rPr>
              <w:t>Authentication, session establishment, recovery entry points.</w:t>
            </w:r>
          </w:p>
        </w:tc>
      </w:tr>
      <w:tr>
        <w:tc>
          <w:tcPr>
            <w:tcW w:type="dxa" w:w="5083"/>
            <w:vAlign w:val="top"/>
          </w:tcPr>
          <w:p>
            <w:r>
              <w:rPr>
                <w:sz w:val="15"/>
              </w:rPr>
              <w:t>World selection</w:t>
            </w:r>
          </w:p>
        </w:tc>
        <w:tc>
          <w:tcPr>
            <w:tcW w:type="dxa" w:w="5083"/>
            <w:vAlign w:val="top"/>
          </w:tcPr>
          <w:p>
            <w:r>
              <w:rPr>
                <w:sz w:val="15"/>
              </w:rPr>
              <w:t>Display available Worlds, Player status, access/join state and enter-game action.</w:t>
            </w:r>
          </w:p>
        </w:tc>
      </w:tr>
      <w:tr>
        <w:tc>
          <w:tcPr>
            <w:tcW w:type="dxa" w:w="5083"/>
            <w:vAlign w:val="top"/>
          </w:tcPr>
          <w:p>
            <w:r>
              <w:rPr>
                <w:sz w:val="15"/>
              </w:rPr>
              <w:t>Account</w:t>
            </w:r>
          </w:p>
        </w:tc>
        <w:tc>
          <w:tcPr>
            <w:tcW w:type="dxa" w:w="5083"/>
            <w:vAlign w:val="top"/>
          </w:tcPr>
          <w:p>
            <w:r>
              <w:rPr>
                <w:sz w:val="15"/>
              </w:rPr>
              <w:t>Global profile/settings, security-related account UI, service history where applicable.</w:t>
            </w:r>
          </w:p>
        </w:tc>
      </w:tr>
      <w:tr>
        <w:tc>
          <w:tcPr>
            <w:tcW w:type="dxa" w:w="5083"/>
            <w:vAlign w:val="top"/>
          </w:tcPr>
          <w:p>
            <w:r>
              <w:rPr>
                <w:sz w:val="15"/>
              </w:rPr>
              <w:t>Services</w:t>
            </w:r>
          </w:p>
        </w:tc>
        <w:tc>
          <w:tcPr>
            <w:tcW w:type="dxa" w:w="5083"/>
            <w:vAlign w:val="top"/>
          </w:tcPr>
          <w:p>
            <w:r>
              <w:rPr>
                <w:sz w:val="15"/>
              </w:rPr>
              <w:t>Catalog of optional account/game services; clear price, duration and scope.</w:t>
            </w:r>
          </w:p>
        </w:tc>
      </w:tr>
      <w:tr>
        <w:tc>
          <w:tcPr>
            <w:tcW w:type="dxa" w:w="5083"/>
            <w:vAlign w:val="top"/>
          </w:tcPr>
          <w:p>
            <w:r>
              <w:rPr>
                <w:sz w:val="15"/>
              </w:rPr>
              <w:t>Checkout</w:t>
            </w:r>
          </w:p>
        </w:tc>
        <w:tc>
          <w:tcPr>
            <w:tcW w:type="dxa" w:w="5083"/>
            <w:vAlign w:val="top"/>
          </w:tcPr>
          <w:p>
            <w:r>
              <w:rPr>
                <w:sz w:val="15"/>
              </w:rPr>
              <w:t>Create purchase intent through backend, redirect/embedded provider flow if applicable, display server-confirmed result.</w:t>
            </w:r>
          </w:p>
        </w:tc>
      </w:tr>
      <w:tr>
        <w:tc>
          <w:tcPr>
            <w:tcW w:type="dxa" w:w="5083"/>
            <w:vAlign w:val="top"/>
          </w:tcPr>
          <w:p>
            <w:r>
              <w:rPr>
                <w:sz w:val="15"/>
              </w:rPr>
              <w:t>Payment history</w:t>
            </w:r>
          </w:p>
        </w:tc>
        <w:tc>
          <w:tcPr>
            <w:tcW w:type="dxa" w:w="5083"/>
            <w:vAlign w:val="top"/>
          </w:tcPr>
          <w:p>
            <w:r>
              <w:rPr>
                <w:sz w:val="15"/>
              </w:rPr>
              <w:t>Read server-confirmed transactions/entitlements. Never infer ownership from a client-side successful redirect alone.</w:t>
            </w:r>
          </w:p>
        </w:tc>
      </w:tr>
    </w:tbl>
    <w:p/>
    <w:p>
      <w:pPr>
        <w:pStyle w:val="Heading2"/>
      </w:pPr>
      <w:r>
        <w:t>5.1 Payment boundary</w:t>
      </w:r>
    </w:p>
    <w:p>
      <w:pPr>
        <w:pStyle w:val="ListBullet"/>
      </w:pPr>
      <w:r>
        <w:t>Frontend MUST NOT decide that a paid entitlement is active because the payment provider UI returned success.</w:t>
      </w:r>
    </w:p>
    <w:p>
      <w:pPr>
        <w:pStyle w:val="ListBullet"/>
      </w:pPr>
      <w:r>
        <w:t>Backend/payment webhook state is authoritative; frontend refreshes server state.</w:t>
      </w:r>
    </w:p>
    <w:p>
      <w:pPr>
        <w:pStyle w:val="ListBullet"/>
      </w:pPr>
      <w:r>
        <w:t>Payment provider secrets never exist in browser code.</w:t>
      </w:r>
    </w:p>
    <w:p>
      <w:pPr>
        <w:pStyle w:val="ListBullet"/>
      </w:pPr>
      <w:r>
        <w:t>Price, currency and product identifiers displayed for checkout must correspond to backend-provided purchasable offerings.</w:t>
      </w:r>
    </w:p>
    <w:p>
      <w:pPr>
        <w:pStyle w:val="ListBullet"/>
      </w:pPr>
      <w:r>
        <w:t>Game UI consumes entitlements as server-confirmed capabilities, not local flags.</w:t>
      </w:r>
    </w:p>
    <w:p>
      <w:pPr>
        <w:pStyle w:val="Heading1"/>
      </w:pPr>
      <w:r>
        <w:t>6. Game Shell</w:t>
      </w:r>
    </w:p>
    <w:p>
      <w:r>
        <w:t>Game Shell is the persistent frame around World gameplay. It owns World context, primary navigation, selected Player Base context, global game notifications and responsive composition. Individual features render inside this shell.</w:t>
      </w:r>
    </w:p>
    <w:p>
      <w:pPr>
        <w:ind w:left="259"/>
      </w:pPr>
      <w:r>
        <w:rPr>
          <w:rFonts w:ascii="Liberation Mono" w:hAnsi="Liberation Mono"/>
          <w:sz w:val="15"/>
        </w:rPr>
        <w:t>Mobile Game Shell</w:t>
        <w:br/>
        <w:t>+----------------------------------+</w:t>
        <w:br/>
        <w:t>| World / Base context     Alerts  |</w:t>
        <w:br/>
        <w:t>+----------------------------------+</w:t>
        <w:br/>
        <w:t>|                                  |</w:t>
        <w:br/>
        <w:t>|        Active feature view       |</w:t>
        <w:br/>
        <w:t>|        Map / Base / Screen       |</w:t>
        <w:br/>
        <w:t>|                                  |</w:t>
        <w:br/>
        <w:t>+----------------------------------+</w:t>
        <w:br/>
        <w:t>| Map | Base | Actions | Reports   |</w:t>
        <w:br/>
        <w:t>+----------------------------------+</w:t>
        <w:br/>
        <w:br/>
        <w:t>Desktop enhancement may become:</w:t>
        <w:br/>
        <w:t>+----------+-----------------------+----------+</w:t>
        <w:br/>
        <w:t>| Nav      | Main content          | Context  |</w:t>
        <w:br/>
        <w:t>|          | Map/Base/Feature      | panel    |</w:t>
        <w:br/>
        <w:t>+----------+-----------------------+----------+</w:t>
      </w:r>
    </w:p>
    <w:p>
      <w:pPr>
        <w:pStyle w:val="Heading1"/>
      </w:pPr>
      <w:r>
        <w:t>7. World Map</w:t>
      </w:r>
    </w:p>
    <w:p>
      <w:r>
        <w:t>The World Map is a high-interaction feature and should be architected separately from ordinary page lists. It displays spatial World entities and lets the user inspect/select targets without loading the entire World.</w:t>
      </w:r>
    </w:p>
    <w:p>
      <w:pPr>
        <w:pStyle w:val="ListBullet"/>
      </w:pPr>
      <w:r>
        <w:t>Map data MUST be loaded by viewport/tile/chunk or another bounded spatial query, never as the entire World dataset.</w:t>
      </w:r>
    </w:p>
    <w:p>
      <w:pPr>
        <w:pStyle w:val="ListBullet"/>
      </w:pPr>
      <w:r>
        <w:t>Pan/zoom state is UI state; authoritative entity state comes from backend responses.</w:t>
      </w:r>
    </w:p>
    <w:p>
      <w:pPr>
        <w:pStyle w:val="ListBullet"/>
      </w:pPr>
      <w:r>
        <w:t>Selecting a map entity opens a contextual sheet/panel with allowed actions.</w:t>
      </w:r>
    </w:p>
    <w:p>
      <w:pPr>
        <w:pStyle w:val="ListBullet"/>
      </w:pPr>
      <w:r>
        <w:t>Mobile selection SHOULD use bottom sheets/full-screen detail when space is constrained.</w:t>
      </w:r>
    </w:p>
    <w:p>
      <w:pPr>
        <w:pStyle w:val="ListBullet"/>
      </w:pPr>
      <w:r>
        <w:t>Map rendering technology may evolve independently; feature APIs should expose spatial read models rather than DOM assumptions.</w:t>
      </w:r>
    </w:p>
    <w:p>
      <w:pPr>
        <w:pStyle w:val="ListBullet"/>
      </w:pPr>
      <w:r>
        <w:t>Cache keys must include worldId and spatial/query parameters.</w:t>
      </w:r>
    </w:p>
    <w:p>
      <w:pPr>
        <w:pStyle w:val="ListBullet"/>
      </w:pPr>
      <w:r>
        <w:t>Realtime messages should invalidate/update affected map regions, not stream the full World repeatedly.</w:t>
      </w:r>
    </w:p>
    <w:p>
      <w:pPr>
        <w:pStyle w:val="Heading1"/>
      </w:pPr>
      <w:r>
        <w:t>8. Player Base Screen</w:t>
      </w:r>
    </w:p>
    <w:p>
      <w:r>
        <w:t>Player Base is the primary owned-location workspace. 'Interior' is a presentation concept: the backend exposes state and capabilities, while the frontend may represent them visually as a scene, structured dashboard, list or hybrid.</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UI concern</w:t>
            </w:r>
          </w:p>
        </w:tc>
        <w:tc>
          <w:tcPr>
            <w:tcW w:type="dxa" w:w="5083"/>
            <w:shd w:fill="DCEAF7"/>
          </w:tcPr>
          <w:p>
            <w:r>
              <w:rPr>
                <w:b/>
                <w:sz w:val="16"/>
              </w:rPr>
              <w:t>Frontend behavior</w:t>
            </w:r>
          </w:p>
        </w:tc>
      </w:tr>
      <w:tr>
        <w:tc>
          <w:tcPr>
            <w:tcW w:type="dxa" w:w="5083"/>
            <w:vAlign w:val="top"/>
          </w:tcPr>
          <w:p>
            <w:r>
              <w:rPr>
                <w:sz w:val="15"/>
              </w:rPr>
              <w:t>Base selector</w:t>
            </w:r>
          </w:p>
        </w:tc>
        <w:tc>
          <w:tcPr>
            <w:tcW w:type="dxa" w:w="5083"/>
            <w:vAlign w:val="top"/>
          </w:tcPr>
          <w:p>
            <w:r>
              <w:rPr>
                <w:sz w:val="15"/>
              </w:rPr>
              <w:t>Allows switching among accessible Player Bases without losing World context.</w:t>
            </w:r>
          </w:p>
        </w:tc>
      </w:tr>
      <w:tr>
        <w:tc>
          <w:tcPr>
            <w:tcW w:type="dxa" w:w="5083"/>
            <w:vAlign w:val="top"/>
          </w:tcPr>
          <w:p>
            <w:r>
              <w:rPr>
                <w:sz w:val="15"/>
              </w:rPr>
              <w:t>Resource summary</w:t>
            </w:r>
          </w:p>
        </w:tc>
        <w:tc>
          <w:tcPr>
            <w:tcW w:type="dxa" w:w="5083"/>
            <w:vAlign w:val="top"/>
          </w:tcPr>
          <w:p>
            <w:r>
              <w:rPr>
                <w:sz w:val="15"/>
              </w:rPr>
              <w:t>Displays server state and may animate/derive display between syncs using server reference timestamps.</w:t>
            </w:r>
          </w:p>
        </w:tc>
      </w:tr>
      <w:tr>
        <w:tc>
          <w:tcPr>
            <w:tcW w:type="dxa" w:w="5083"/>
            <w:vAlign w:val="top"/>
          </w:tcPr>
          <w:p>
            <w:r>
              <w:rPr>
                <w:sz w:val="15"/>
              </w:rPr>
              <w:t>Structures/development</w:t>
            </w:r>
          </w:p>
        </w:tc>
        <w:tc>
          <w:tcPr>
            <w:tcW w:type="dxa" w:w="5083"/>
            <w:vAlign w:val="top"/>
          </w:tcPr>
          <w:p>
            <w:r>
              <w:rPr>
                <w:sz w:val="15"/>
              </w:rPr>
              <w:t>Shows current levels/state, queues and available commands from server-backed data.</w:t>
            </w:r>
          </w:p>
        </w:tc>
      </w:tr>
      <w:tr>
        <w:tc>
          <w:tcPr>
            <w:tcW w:type="dxa" w:w="5083"/>
            <w:vAlign w:val="top"/>
          </w:tcPr>
          <w:p>
            <w:r>
              <w:rPr>
                <w:sz w:val="15"/>
              </w:rPr>
              <w:t>Units</w:t>
            </w:r>
          </w:p>
        </w:tc>
        <w:tc>
          <w:tcPr>
            <w:tcW w:type="dxa" w:w="5083"/>
            <w:vAlign w:val="top"/>
          </w:tcPr>
          <w:p>
            <w:r>
              <w:rPr>
                <w:sz w:val="15"/>
              </w:rPr>
              <w:t>Displays Unit Stacks using configuration IDs mapped to localized/theme presentation.</w:t>
            </w:r>
          </w:p>
        </w:tc>
      </w:tr>
      <w:tr>
        <w:tc>
          <w:tcPr>
            <w:tcW w:type="dxa" w:w="5083"/>
            <w:vAlign w:val="top"/>
          </w:tcPr>
          <w:p>
            <w:r>
              <w:rPr>
                <w:sz w:val="15"/>
              </w:rPr>
              <w:t>Queues/timers</w:t>
            </w:r>
          </w:p>
        </w:tc>
        <w:tc>
          <w:tcPr>
            <w:tcW w:type="dxa" w:w="5083"/>
            <w:vAlign w:val="top"/>
          </w:tcPr>
          <w:p>
            <w:r>
              <w:rPr>
                <w:sz w:val="15"/>
              </w:rPr>
              <w:t>Client renders countdowns; completion authority remains server-side.</w:t>
            </w:r>
          </w:p>
        </w:tc>
      </w:tr>
      <w:tr>
        <w:tc>
          <w:tcPr>
            <w:tcW w:type="dxa" w:w="5083"/>
            <w:vAlign w:val="top"/>
          </w:tcPr>
          <w:p>
            <w:r>
              <w:rPr>
                <w:sz w:val="15"/>
              </w:rPr>
              <w:t>Context actions</w:t>
            </w:r>
          </w:p>
        </w:tc>
        <w:tc>
          <w:tcPr>
            <w:tcW w:type="dxa" w:w="5083"/>
            <w:vAlign w:val="top"/>
          </w:tcPr>
          <w:p>
            <w:r>
              <w:rPr>
                <w:sz w:val="15"/>
              </w:rPr>
              <w:t>Open feature flows such as development, training, movement creation or other configured interactions.</w:t>
            </w:r>
          </w:p>
        </w:tc>
      </w:tr>
    </w:tbl>
    <w:p/>
    <w:p>
      <w:pPr>
        <w:pStyle w:val="Heading1"/>
      </w:pPr>
      <w:r>
        <w:t>9. Interaction Screens</w:t>
      </w:r>
    </w:p>
    <w:p>
      <w:r>
        <w:t>Gameplay capabilities should be implemented as feature modules rather than one monolithic game page. Each feature owns its routes/components/hooks, uses the typed API client and composes shared entity/read-model components.</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Feature family</w:t>
            </w:r>
          </w:p>
        </w:tc>
        <w:tc>
          <w:tcPr>
            <w:tcW w:type="dxa" w:w="5083"/>
            <w:shd w:fill="DCEAF7"/>
          </w:tcPr>
          <w:p>
            <w:r>
              <w:rPr>
                <w:b/>
                <w:sz w:val="16"/>
              </w:rPr>
              <w:t>Examples of UI responsibility</w:t>
            </w:r>
          </w:p>
        </w:tc>
      </w:tr>
      <w:tr>
        <w:tc>
          <w:tcPr>
            <w:tcW w:type="dxa" w:w="5083"/>
            <w:vAlign w:val="top"/>
          </w:tcPr>
          <w:p>
            <w:r>
              <w:rPr>
                <w:sz w:val="15"/>
              </w:rPr>
              <w:t>Structures</w:t>
            </w:r>
          </w:p>
        </w:tc>
        <w:tc>
          <w:tcPr>
            <w:tcW w:type="dxa" w:w="5083"/>
            <w:vAlign w:val="top"/>
          </w:tcPr>
          <w:p>
            <w:r>
              <w:rPr>
                <w:sz w:val="15"/>
              </w:rPr>
              <w:t>State, available upgrades/actions, requirements, active queue.</w:t>
            </w:r>
          </w:p>
        </w:tc>
      </w:tr>
      <w:tr>
        <w:tc>
          <w:tcPr>
            <w:tcW w:type="dxa" w:w="5083"/>
            <w:vAlign w:val="top"/>
          </w:tcPr>
          <w:p>
            <w:r>
              <w:rPr>
                <w:sz w:val="15"/>
              </w:rPr>
              <w:t>Units</w:t>
            </w:r>
          </w:p>
        </w:tc>
        <w:tc>
          <w:tcPr>
            <w:tcW w:type="dxa" w:w="5083"/>
            <w:vAlign w:val="top"/>
          </w:tcPr>
          <w:p>
            <w:r>
              <w:rPr>
                <w:sz w:val="15"/>
              </w:rPr>
              <w:t>Unit Type catalog, quantities, creation/training actions where supported.</w:t>
            </w:r>
          </w:p>
        </w:tc>
      </w:tr>
      <w:tr>
        <w:tc>
          <w:tcPr>
            <w:tcW w:type="dxa" w:w="5083"/>
            <w:vAlign w:val="top"/>
          </w:tcPr>
          <w:p>
            <w:r>
              <w:rPr>
                <w:sz w:val="15"/>
              </w:rPr>
              <w:t>Movements</w:t>
            </w:r>
          </w:p>
        </w:tc>
        <w:tc>
          <w:tcPr>
            <w:tcW w:type="dxa" w:w="5083"/>
            <w:vAlign w:val="top"/>
          </w:tcPr>
          <w:p>
            <w:r>
              <w:rPr>
                <w:sz w:val="15"/>
              </w:rPr>
              <w:t>Outgoing/incoming movement lists, detail, creation flow, cancellation where permitted.</w:t>
            </w:r>
          </w:p>
        </w:tc>
      </w:tr>
      <w:tr>
        <w:tc>
          <w:tcPr>
            <w:tcW w:type="dxa" w:w="5083"/>
            <w:vAlign w:val="top"/>
          </w:tcPr>
          <w:p>
            <w:r>
              <w:rPr>
                <w:sz w:val="15"/>
              </w:rPr>
              <w:t>Resources</w:t>
            </w:r>
          </w:p>
        </w:tc>
        <w:tc>
          <w:tcPr>
            <w:tcW w:type="dxa" w:w="5083"/>
            <w:vAlign w:val="top"/>
          </w:tcPr>
          <w:p>
            <w:r>
              <w:rPr>
                <w:sz w:val="15"/>
              </w:rPr>
              <w:t>Current values, capacities, production presentation and relevant actions.</w:t>
            </w:r>
          </w:p>
        </w:tc>
      </w:tr>
      <w:tr>
        <w:tc>
          <w:tcPr>
            <w:tcW w:type="dxa" w:w="5083"/>
            <w:vAlign w:val="top"/>
          </w:tcPr>
          <w:p>
            <w:r>
              <w:rPr>
                <w:sz w:val="15"/>
              </w:rPr>
              <w:t>Reports</w:t>
            </w:r>
          </w:p>
        </w:tc>
        <w:tc>
          <w:tcPr>
            <w:tcW w:type="dxa" w:w="5083"/>
            <w:vAlign w:val="top"/>
          </w:tcPr>
          <w:p>
            <w:r>
              <w:rPr>
                <w:sz w:val="15"/>
              </w:rPr>
              <w:t>Paginated event/result history and detail.</w:t>
            </w:r>
          </w:p>
        </w:tc>
      </w:tr>
      <w:tr>
        <w:tc>
          <w:tcPr>
            <w:tcW w:type="dxa" w:w="5083"/>
            <w:vAlign w:val="top"/>
          </w:tcPr>
          <w:p>
            <w:r>
              <w:rPr>
                <w:sz w:val="15"/>
              </w:rPr>
              <w:t>Groups</w:t>
            </w:r>
          </w:p>
        </w:tc>
        <w:tc>
          <w:tcPr>
            <w:tcW w:type="dxa" w:w="5083"/>
            <w:vAlign w:val="top"/>
          </w:tcPr>
          <w:p>
            <w:r>
              <w:rPr>
                <w:sz w:val="15"/>
              </w:rPr>
              <w:t>Membership, overview, roster and allowed social/coordination actions.</w:t>
            </w:r>
          </w:p>
        </w:tc>
      </w:tr>
      <w:tr>
        <w:tc>
          <w:tcPr>
            <w:tcW w:type="dxa" w:w="5083"/>
            <w:vAlign w:val="top"/>
          </w:tcPr>
          <w:p>
            <w:r>
              <w:rPr>
                <w:sz w:val="15"/>
              </w:rPr>
              <w:t>Messages</w:t>
            </w:r>
          </w:p>
        </w:tc>
        <w:tc>
          <w:tcPr>
            <w:tcW w:type="dxa" w:w="5083"/>
            <w:vAlign w:val="top"/>
          </w:tcPr>
          <w:p>
            <w:r>
              <w:rPr>
                <w:sz w:val="15"/>
              </w:rPr>
              <w:t>Thread/list/detail composition; pagination and unread state.</w:t>
            </w:r>
          </w:p>
        </w:tc>
      </w:tr>
      <w:tr>
        <w:tc>
          <w:tcPr>
            <w:tcW w:type="dxa" w:w="5083"/>
            <w:vAlign w:val="top"/>
          </w:tcPr>
          <w:p>
            <w:r>
              <w:rPr>
                <w:sz w:val="15"/>
              </w:rPr>
              <w:t>Rankings</w:t>
            </w:r>
          </w:p>
        </w:tc>
        <w:tc>
          <w:tcPr>
            <w:tcW w:type="dxa" w:w="5083"/>
            <w:vAlign w:val="top"/>
          </w:tcPr>
          <w:p>
            <w:r>
              <w:rPr>
                <w:sz w:val="15"/>
              </w:rPr>
              <w:t>Paginated or virtualized ranking read models.</w:t>
            </w:r>
          </w:p>
        </w:tc>
      </w:tr>
      <w:tr>
        <w:tc>
          <w:tcPr>
            <w:tcW w:type="dxa" w:w="5083"/>
            <w:vAlign w:val="top"/>
          </w:tcPr>
          <w:p>
            <w:r>
              <w:rPr>
                <w:sz w:val="15"/>
              </w:rPr>
              <w:t>Target interaction</w:t>
            </w:r>
          </w:p>
        </w:tc>
        <w:tc>
          <w:tcPr>
            <w:tcW w:type="dxa" w:w="5083"/>
            <w:vAlign w:val="top"/>
          </w:tcPr>
          <w:p>
            <w:r>
              <w:rPr>
                <w:sz w:val="15"/>
              </w:rPr>
              <w:t>Contextual actions against selected map/base/player entities based on server permissions.</w:t>
            </w:r>
          </w:p>
        </w:tc>
      </w:tr>
    </w:tbl>
    <w:p/>
    <w:p>
      <w:pPr>
        <w:pStyle w:val="Heading1"/>
      </w:pPr>
      <w:r>
        <w:t>10. Frontend Data Architecture</w:t>
      </w:r>
    </w:p>
    <w:p>
      <w:r>
        <w:t>Frontend state must be separated into server state, client UI state and session/shell state. Agents MUST NOT put all data into a single global store.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State class</w:t>
            </w:r>
          </w:p>
        </w:tc>
        <w:tc>
          <w:tcPr>
            <w:tcW w:type="dxa" w:w="3389"/>
            <w:shd w:fill="DCEAF7"/>
          </w:tcPr>
          <w:p>
            <w:r>
              <w:rPr>
                <w:b/>
                <w:sz w:val="16"/>
              </w:rPr>
              <w:t>Examples</w:t>
            </w:r>
          </w:p>
        </w:tc>
        <w:tc>
          <w:tcPr>
            <w:tcW w:type="dxa" w:w="3389"/>
            <w:shd w:fill="DCEAF7"/>
          </w:tcPr>
          <w:p>
            <w:r>
              <w:rPr>
                <w:b/>
                <w:sz w:val="16"/>
              </w:rPr>
              <w:t>Preferred ownership</w:t>
            </w:r>
          </w:p>
        </w:tc>
      </w:tr>
      <w:tr>
        <w:tc>
          <w:tcPr>
            <w:tcW w:type="dxa" w:w="3389"/>
            <w:vAlign w:val="top"/>
          </w:tcPr>
          <w:p>
            <w:r>
              <w:rPr>
                <w:sz w:val="15"/>
              </w:rPr>
              <w:t>Server state</w:t>
            </w:r>
          </w:p>
        </w:tc>
        <w:tc>
          <w:tcPr>
            <w:tcW w:type="dxa" w:w="3389"/>
            <w:vAlign w:val="top"/>
          </w:tcPr>
          <w:p>
            <w:r>
              <w:rPr>
                <w:sz w:val="15"/>
              </w:rPr>
              <w:t>Player Base state, movements, reports, World metadata, entitlements</w:t>
            </w:r>
          </w:p>
        </w:tc>
        <w:tc>
          <w:tcPr>
            <w:tcW w:type="dxa" w:w="3389"/>
            <w:vAlign w:val="top"/>
          </w:tcPr>
          <w:p>
            <w:r>
              <w:rPr>
                <w:sz w:val="15"/>
              </w:rPr>
              <w:t>Query/cache layer backed by typed API client.</w:t>
            </w:r>
          </w:p>
        </w:tc>
      </w:tr>
      <w:tr>
        <w:tc>
          <w:tcPr>
            <w:tcW w:type="dxa" w:w="3389"/>
            <w:vAlign w:val="top"/>
          </w:tcPr>
          <w:p>
            <w:r>
              <w:rPr>
                <w:sz w:val="15"/>
              </w:rPr>
              <w:t>UI state</w:t>
            </w:r>
          </w:p>
        </w:tc>
        <w:tc>
          <w:tcPr>
            <w:tcW w:type="dxa" w:w="3389"/>
            <w:vAlign w:val="top"/>
          </w:tcPr>
          <w:p>
            <w:r>
              <w:rPr>
                <w:sz w:val="15"/>
              </w:rPr>
              <w:t>Open sheet, selected tab, map zoom, draft form state</w:t>
            </w:r>
          </w:p>
        </w:tc>
        <w:tc>
          <w:tcPr>
            <w:tcW w:type="dxa" w:w="3389"/>
            <w:vAlign w:val="top"/>
          </w:tcPr>
          <w:p>
            <w:r>
              <w:rPr>
                <w:sz w:val="15"/>
              </w:rPr>
              <w:t>Local component/feature state or focused UI store.</w:t>
            </w:r>
          </w:p>
        </w:tc>
      </w:tr>
      <w:tr>
        <w:tc>
          <w:tcPr>
            <w:tcW w:type="dxa" w:w="3389"/>
            <w:vAlign w:val="top"/>
          </w:tcPr>
          <w:p>
            <w:r>
              <w:rPr>
                <w:sz w:val="15"/>
              </w:rPr>
              <w:t>Session state</w:t>
            </w:r>
          </w:p>
        </w:tc>
        <w:tc>
          <w:tcPr>
            <w:tcW w:type="dxa" w:w="3389"/>
            <w:vAlign w:val="top"/>
          </w:tcPr>
          <w:p>
            <w:r>
              <w:rPr>
                <w:sz w:val="15"/>
              </w:rPr>
              <w:t>Authenticated Account/session status</w:t>
            </w:r>
          </w:p>
        </w:tc>
        <w:tc>
          <w:tcPr>
            <w:tcW w:type="dxa" w:w="3389"/>
            <w:vAlign w:val="top"/>
          </w:tcPr>
          <w:p>
            <w:r>
              <w:rPr>
                <w:sz w:val="15"/>
              </w:rPr>
              <w:t>Auth provider/session module.</w:t>
            </w:r>
          </w:p>
        </w:tc>
      </w:tr>
      <w:tr>
        <w:tc>
          <w:tcPr>
            <w:tcW w:type="dxa" w:w="3389"/>
            <w:vAlign w:val="top"/>
          </w:tcPr>
          <w:p>
            <w:r>
              <w:rPr>
                <w:sz w:val="15"/>
              </w:rPr>
              <w:t>Shell state</w:t>
            </w:r>
          </w:p>
        </w:tc>
        <w:tc>
          <w:tcPr>
            <w:tcW w:type="dxa" w:w="3389"/>
            <w:vAlign w:val="top"/>
          </w:tcPr>
          <w:p>
            <w:r>
              <w:rPr>
                <w:sz w:val="15"/>
              </w:rPr>
              <w:t>Current worldId, selected base context, navigation context</w:t>
            </w:r>
          </w:p>
        </w:tc>
        <w:tc>
          <w:tcPr>
            <w:tcW w:type="dxa" w:w="3389"/>
            <w:vAlign w:val="top"/>
          </w:tcPr>
          <w:p>
            <w:r>
              <w:rPr>
                <w:sz w:val="15"/>
              </w:rPr>
              <w:t>Router + Game Shell context.</w:t>
            </w:r>
          </w:p>
        </w:tc>
      </w:tr>
      <w:tr>
        <w:tc>
          <w:tcPr>
            <w:tcW w:type="dxa" w:w="3389"/>
            <w:vAlign w:val="top"/>
          </w:tcPr>
          <w:p>
            <w:r>
              <w:rPr>
                <w:sz w:val="15"/>
              </w:rPr>
              <w:t>Realtime hints</w:t>
            </w:r>
          </w:p>
        </w:tc>
        <w:tc>
          <w:tcPr>
            <w:tcW w:type="dxa" w:w="3389"/>
            <w:vAlign w:val="top"/>
          </w:tcPr>
          <w:p>
            <w:r>
              <w:rPr>
                <w:sz w:val="15"/>
              </w:rPr>
              <w:t>Entity changed, report created, movement completed</w:t>
            </w:r>
          </w:p>
        </w:tc>
        <w:tc>
          <w:tcPr>
            <w:tcW w:type="dxa" w:w="3389"/>
            <w:vAlign w:val="top"/>
          </w:tcPr>
          <w:p>
            <w:r>
              <w:rPr>
                <w:sz w:val="15"/>
              </w:rPr>
              <w:t>Realtime adapter triggers cache invalidation/refetch; not independent truth.</w:t>
            </w:r>
          </w:p>
        </w:tc>
      </w:tr>
    </w:tbl>
    <w:p/>
    <w:p>
      <w:pPr>
        <w:pStyle w:val="Heading1"/>
      </w:pPr>
      <w:r>
        <w:t>11. API and Contract Rules</w:t>
      </w:r>
    </w:p>
    <w:p>
      <w:pPr>
        <w:pStyle w:val="ListBullet"/>
      </w:pPr>
      <w:r>
        <w:t>Web MUST access backend through packages/api-client except for explicitly documented infrastructure endpoints.</w:t>
      </w:r>
    </w:p>
    <w:p>
      <w:pPr>
        <w:pStyle w:val="ListBullet"/>
      </w:pPr>
      <w:r>
        <w:t>Request/response schemas originate in packages/contracts.</w:t>
      </w:r>
    </w:p>
    <w:p>
      <w:pPr>
        <w:pStyle w:val="ListBullet"/>
      </w:pPr>
      <w:r>
        <w:t>Frontend MUST NOT import database types or repositories.</w:t>
      </w:r>
    </w:p>
    <w:p>
      <w:pPr>
        <w:pStyle w:val="ListBullet"/>
      </w:pPr>
      <w:r>
        <w:t>Frontend MUST NOT reproduce gameplay formulas to decide whether an action is valid; it may calculate presentation previews only when the backend contract/config explicitly supports them.</w:t>
      </w:r>
    </w:p>
    <w:p>
      <w:pPr>
        <w:pStyle w:val="ListBullet"/>
      </w:pPr>
      <w:r>
        <w:t>Mutation success updates/invalidate relevant query cache only after server confirmation.</w:t>
      </w:r>
    </w:p>
    <w:p>
      <w:pPr>
        <w:pStyle w:val="ListBullet"/>
      </w:pPr>
      <w:r>
        <w:t>Optimistic updates are allowed only for low-risk reversible UI behavior; never invent authoritative resource/unit/ownership state.</w:t>
      </w:r>
    </w:p>
    <w:p>
      <w:pPr>
        <w:pStyle w:val="ListBullet"/>
      </w:pPr>
      <w:r>
        <w:t>Stable machine-readable backend error codes drive UI error behavior; do not branch on English error text.</w:t>
      </w:r>
    </w:p>
    <w:p>
      <w:pPr>
        <w:pStyle w:val="Heading1"/>
      </w:pPr>
      <w:r>
        <w:t>12. Realtime Model</w:t>
      </w:r>
    </w:p>
    <w:p>
      <w:r>
        <w:t>Realtime is an enhancement to freshness, not the persistence model. WebSocket/SSE messages should generally tell the client what changed or what should be invalidated. The client can then obtain canonical state through normal API reads.</w:t>
      </w:r>
    </w:p>
    <w:p>
      <w:pPr>
        <w:ind w:left="259"/>
      </w:pPr>
      <w:r>
        <w:rPr>
          <w:rFonts w:ascii="Liberation Mono" w:hAnsi="Liberation Mono"/>
          <w:sz w:val="15"/>
        </w:rPr>
        <w:t>Worker commits event result</w:t>
        <w:br/>
        <w:t xml:space="preserve">        |</w:t>
        <w:br/>
        <w:t xml:space="preserve">        v</w:t>
        <w:br/>
        <w:t>Backend publishes notification hint</w:t>
        <w:br/>
        <w:t xml:space="preserve">        |</w:t>
        <w:br/>
        <w:t xml:space="preserve">        v</w:t>
        <w:br/>
        <w:t>WebSocket/SSE</w:t>
        <w:br/>
        <w:t xml:space="preserve">        |</w:t>
        <w:br/>
        <w:t xml:space="preserve">        v</w:t>
        <w:br/>
        <w:t>Frontend receives:</w:t>
        <w:br/>
        <w:t xml:space="preserve">  { type: "MOVEMENT_UPDATED", movementId, worldId }</w:t>
        <w:br/>
        <w:t xml:space="preserve">        |</w:t>
        <w:br/>
        <w:t xml:space="preserve">        v</w:t>
        <w:br/>
        <w:t>Invalidate/refetch relevant cached query</w:t>
        <w:br/>
        <w:t xml:space="preserve">        |</w:t>
        <w:br/>
        <w:t xml:space="preserve">        v</w:t>
        <w:br/>
        <w:t>Render canonical server response</w:t>
      </w:r>
    </w:p>
    <w:p>
      <w:pPr>
        <w:pStyle w:val="Heading1"/>
      </w:pPr>
      <w:r>
        <w:t>13. Loading, Offline and Failure UX</w:t>
      </w:r>
    </w:p>
    <w:p>
      <w:pPr>
        <w:pStyle w:val="ListBullet"/>
      </w:pPr>
      <w:r>
        <w:t>Every server-backed screen must define loading, empty, error and stale/retry states.</w:t>
      </w:r>
    </w:p>
    <w:p>
      <w:pPr>
        <w:pStyle w:val="ListBullet"/>
      </w:pPr>
      <w:r>
        <w:t>Mobile navigation must remain usable during partial feature failures.</w:t>
      </w:r>
    </w:p>
    <w:p>
      <w:pPr>
        <w:pStyle w:val="ListBullet"/>
      </w:pPr>
      <w:r>
        <w:t>Network failure must not silently convert a pending command into perceived success.</w:t>
      </w:r>
    </w:p>
    <w:p>
      <w:pPr>
        <w:pStyle w:val="ListBullet"/>
      </w:pPr>
      <w:r>
        <w:t>Mutation buttons must protect against accidental duplicate submission while a request is pending.</w:t>
      </w:r>
    </w:p>
    <w:p>
      <w:pPr>
        <w:pStyle w:val="ListBullet"/>
      </w:pPr>
      <w:r>
        <w:t>Where useful, cached reads may remain visible with a stale indicator while refetching.</w:t>
      </w:r>
    </w:p>
    <w:p>
      <w:pPr>
        <w:pStyle w:val="ListBullet"/>
      </w:pPr>
      <w:r>
        <w:t>Do not promise full offline gameplay unless a separate architecture explicitly defines reconciliation semantics.</w:t>
      </w:r>
    </w:p>
    <w:p>
      <w:pPr>
        <w:pStyle w:val="Heading1"/>
      </w:pPr>
      <w:r>
        <w:t>14. Design System and Responsive Components</w:t>
      </w:r>
    </w:p>
    <w:p>
      <w:r>
        <w:t>A small design system should precede feature proliferation. Agents should reuse primitives instead of inventing a new modal, button, spacing scale or status treatment per feature.</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Primitive</w:t>
            </w:r>
          </w:p>
        </w:tc>
        <w:tc>
          <w:tcPr>
            <w:tcW w:type="dxa" w:w="5083"/>
            <w:shd w:fill="DCEAF7"/>
          </w:tcPr>
          <w:p>
            <w:r>
              <w:rPr>
                <w:b/>
                <w:sz w:val="16"/>
              </w:rPr>
              <w:t>Expectation</w:t>
            </w:r>
          </w:p>
        </w:tc>
      </w:tr>
      <w:tr>
        <w:tc>
          <w:tcPr>
            <w:tcW w:type="dxa" w:w="5083"/>
            <w:vAlign w:val="top"/>
          </w:tcPr>
          <w:p>
            <w:r>
              <w:rPr>
                <w:sz w:val="15"/>
              </w:rPr>
              <w:t>Button/IconButton</w:t>
            </w:r>
          </w:p>
        </w:tc>
        <w:tc>
          <w:tcPr>
            <w:tcW w:type="dxa" w:w="5083"/>
            <w:vAlign w:val="top"/>
          </w:tcPr>
          <w:p>
            <w:r>
              <w:rPr>
                <w:sz w:val="15"/>
              </w:rPr>
              <w:t>Touch-safe sizes, loading/disabled states, semantic variants.</w:t>
            </w:r>
          </w:p>
        </w:tc>
      </w:tr>
      <w:tr>
        <w:tc>
          <w:tcPr>
            <w:tcW w:type="dxa" w:w="5083"/>
            <w:vAlign w:val="top"/>
          </w:tcPr>
          <w:p>
            <w:r>
              <w:rPr>
                <w:sz w:val="15"/>
              </w:rPr>
              <w:t>Sheet/Drawer/Dialog</w:t>
            </w:r>
          </w:p>
        </w:tc>
        <w:tc>
          <w:tcPr>
            <w:tcW w:type="dxa" w:w="5083"/>
            <w:vAlign w:val="top"/>
          </w:tcPr>
          <w:p>
            <w:r>
              <w:rPr>
                <w:sz w:val="15"/>
              </w:rPr>
              <w:t>Responsive abstraction: mobile sheet/full-screen, wider dialog/panel where appropriate.</w:t>
            </w:r>
          </w:p>
        </w:tc>
      </w:tr>
      <w:tr>
        <w:tc>
          <w:tcPr>
            <w:tcW w:type="dxa" w:w="5083"/>
            <w:vAlign w:val="top"/>
          </w:tcPr>
          <w:p>
            <w:r>
              <w:rPr>
                <w:sz w:val="15"/>
              </w:rPr>
              <w:t>Navigation</w:t>
            </w:r>
          </w:p>
        </w:tc>
        <w:tc>
          <w:tcPr>
            <w:tcW w:type="dxa" w:w="5083"/>
            <w:vAlign w:val="top"/>
          </w:tcPr>
          <w:p>
            <w:r>
              <w:rPr>
                <w:sz w:val="15"/>
              </w:rPr>
              <w:t>Account navigation and Game navigation are separate compositions.</w:t>
            </w:r>
          </w:p>
        </w:tc>
      </w:tr>
      <w:tr>
        <w:tc>
          <w:tcPr>
            <w:tcW w:type="dxa" w:w="5083"/>
            <w:vAlign w:val="top"/>
          </w:tcPr>
          <w:p>
            <w:r>
              <w:rPr>
                <w:sz w:val="15"/>
              </w:rPr>
              <w:t>Card/ListRow</w:t>
            </w:r>
          </w:p>
        </w:tc>
        <w:tc>
          <w:tcPr>
            <w:tcW w:type="dxa" w:w="5083"/>
            <w:vAlign w:val="top"/>
          </w:tcPr>
          <w:p>
            <w:r>
              <w:rPr>
                <w:sz w:val="15"/>
              </w:rPr>
              <w:t>Dense but touch-friendly game information.</w:t>
            </w:r>
          </w:p>
        </w:tc>
      </w:tr>
      <w:tr>
        <w:tc>
          <w:tcPr>
            <w:tcW w:type="dxa" w:w="5083"/>
            <w:vAlign w:val="top"/>
          </w:tcPr>
          <w:p>
            <w:r>
              <w:rPr>
                <w:sz w:val="15"/>
              </w:rPr>
              <w:t>Resource/Unit display</w:t>
            </w:r>
          </w:p>
        </w:tc>
        <w:tc>
          <w:tcPr>
            <w:tcW w:type="dxa" w:w="5083"/>
            <w:vAlign w:val="top"/>
          </w:tcPr>
          <w:p>
            <w:r>
              <w:rPr>
                <w:sz w:val="15"/>
              </w:rPr>
              <w:t>Generic ID-driven presentation component using configuration/localization.</w:t>
            </w:r>
          </w:p>
        </w:tc>
      </w:tr>
      <w:tr>
        <w:tc>
          <w:tcPr>
            <w:tcW w:type="dxa" w:w="5083"/>
            <w:vAlign w:val="top"/>
          </w:tcPr>
          <w:p>
            <w:r>
              <w:rPr>
                <w:sz w:val="15"/>
              </w:rPr>
              <w:t>Timer</w:t>
            </w:r>
          </w:p>
        </w:tc>
        <w:tc>
          <w:tcPr>
            <w:tcW w:type="dxa" w:w="5083"/>
            <w:vAlign w:val="top"/>
          </w:tcPr>
          <w:p>
            <w:r>
              <w:rPr>
                <w:sz w:val="15"/>
              </w:rPr>
              <w:t>Presentation-only countdown based on server timestamps; completion triggers refresh.</w:t>
            </w:r>
          </w:p>
        </w:tc>
      </w:tr>
      <w:tr>
        <w:tc>
          <w:tcPr>
            <w:tcW w:type="dxa" w:w="5083"/>
            <w:vAlign w:val="top"/>
          </w:tcPr>
          <w:p>
            <w:r>
              <w:rPr>
                <w:sz w:val="15"/>
              </w:rPr>
              <w:t>Feedback</w:t>
            </w:r>
          </w:p>
        </w:tc>
        <w:tc>
          <w:tcPr>
            <w:tcW w:type="dxa" w:w="5083"/>
            <w:vAlign w:val="top"/>
          </w:tcPr>
          <w:p>
            <w:r>
              <w:rPr>
                <w:sz w:val="15"/>
              </w:rPr>
              <w:t>Toast/banner/inline error patterns with consistent severity.</w:t>
            </w:r>
          </w:p>
        </w:tc>
      </w:tr>
      <w:tr>
        <w:tc>
          <w:tcPr>
            <w:tcW w:type="dxa" w:w="5083"/>
            <w:vAlign w:val="top"/>
          </w:tcPr>
          <w:p>
            <w:r>
              <w:rPr>
                <w:sz w:val="15"/>
              </w:rPr>
              <w:t>Skeleton/EmptyState</w:t>
            </w:r>
          </w:p>
        </w:tc>
        <w:tc>
          <w:tcPr>
            <w:tcW w:type="dxa" w:w="5083"/>
            <w:vAlign w:val="top"/>
          </w:tcPr>
          <w:p>
            <w:r>
              <w:rPr>
                <w:sz w:val="15"/>
              </w:rPr>
              <w:t>Consistent loading/absence behavior.</w:t>
            </w:r>
          </w:p>
        </w:tc>
      </w:tr>
    </w:tbl>
    <w:p/>
    <w:p>
      <w:pPr>
        <w:pStyle w:val="Heading1"/>
      </w:pPr>
      <w:r>
        <w:t>15. Accessibility and Input</w:t>
      </w:r>
    </w:p>
    <w:p>
      <w:pPr>
        <w:pStyle w:val="ListBullet"/>
      </w:pPr>
      <w:r>
        <w:t>Primary actions require accessible names and keyboard semantics even though mobile is primary.</w:t>
      </w:r>
    </w:p>
    <w:p>
      <w:pPr>
        <w:pStyle w:val="ListBullet"/>
      </w:pPr>
      <w:r>
        <w:t>Touch targets should be comfortably tappable and not rely on pixel-perfect selection.</w:t>
      </w:r>
    </w:p>
    <w:p>
      <w:pPr>
        <w:pStyle w:val="ListBullet"/>
      </w:pPr>
      <w:r>
        <w:t>Do not encode state using color alone.</w:t>
      </w:r>
    </w:p>
    <w:p>
      <w:pPr>
        <w:pStyle w:val="ListBullet"/>
      </w:pPr>
      <w:r>
        <w:t>Map interactions need non-map/list/detail alternatives for critical actions where feasible.</w:t>
      </w:r>
    </w:p>
    <w:p>
      <w:pPr>
        <w:pStyle w:val="ListBullet"/>
      </w:pPr>
      <w:r>
        <w:t>Dialogs/sheets must manage focus correctly.</w:t>
      </w:r>
    </w:p>
    <w:p>
      <w:pPr>
        <w:pStyle w:val="ListBullet"/>
      </w:pPr>
      <w:r>
        <w:t>Text scaling must not break primary flows.</w:t>
      </w:r>
    </w:p>
    <w:p>
      <w:pPr>
        <w:pStyle w:val="ListBullet"/>
      </w:pPr>
      <w:r>
        <w:t>Hover may enhance desktop UX but may never be required to discover a core action.</w:t>
      </w:r>
    </w:p>
    <w:p>
      <w:pPr>
        <w:pStyle w:val="Heading1"/>
      </w:pPr>
      <w:r>
        <w:t>16. Performance Rules</w:t>
      </w:r>
    </w:p>
    <w:p>
      <w:pPr>
        <w:pStyle w:val="ListBullet"/>
      </w:pPr>
      <w:r>
        <w:t>Route/feature code should be lazy-loaded where meaningful; initial Account Shell must not download the entire Game Shell.</w:t>
      </w:r>
    </w:p>
    <w:p>
      <w:pPr>
        <w:pStyle w:val="ListBullet"/>
      </w:pPr>
      <w:r>
        <w:t>Game Shell should not eagerly fetch every feature dataset.</w:t>
      </w:r>
    </w:p>
    <w:p>
      <w:pPr>
        <w:pStyle w:val="ListBullet"/>
      </w:pPr>
      <w:r>
        <w:t>Paginate/virtualize unbounded lists.</w:t>
      </w:r>
    </w:p>
    <w:p>
      <w:pPr>
        <w:pStyle w:val="ListBullet"/>
      </w:pPr>
      <w:r>
        <w:t>World Map uses bounded spatial data and avoids unnecessary rerenders during pan/zoom.</w:t>
      </w:r>
    </w:p>
    <w:p>
      <w:pPr>
        <w:pStyle w:val="ListBullet"/>
      </w:pPr>
      <w:r>
        <w:t>Images/assets should have mobile-appropriate sizes and lazy loading.</w:t>
      </w:r>
    </w:p>
    <w:p>
      <w:pPr>
        <w:pStyle w:val="ListBullet"/>
      </w:pPr>
      <w:r>
        <w:t>Query cache lifetimes must reflect data volatility rather than one global TTL.</w:t>
      </w:r>
    </w:p>
    <w:p>
      <w:pPr>
        <w:pStyle w:val="ListBullet"/>
      </w:pPr>
      <w:r>
        <w:t>Avoid large global context values that rerender the whole Game Shell on every timer/state update.</w:t>
      </w:r>
    </w:p>
    <w:p>
      <w:pPr>
        <w:pStyle w:val="Heading1"/>
      </w:pPr>
      <w:r>
        <w:t>17. Security Rules for Frontend Agents</w:t>
      </w:r>
    </w:p>
    <w:p>
      <w:pPr>
        <w:pStyle w:val="ListBullet"/>
      </w:pPr>
      <w:r>
        <w:t>Never embed secrets, privileged service credentials or payment-provider secret keys in frontend code.</w:t>
      </w:r>
    </w:p>
    <w:p>
      <w:pPr>
        <w:pStyle w:val="ListBullet"/>
      </w:pPr>
      <w:r>
        <w:t>Never treat hidden/disabled UI as authorization. Backend authorization remains mandatory.</w:t>
      </w:r>
    </w:p>
    <w:p>
      <w:pPr>
        <w:pStyle w:val="ListBullet"/>
      </w:pPr>
      <w:r>
        <w:t>Do not persist sensitive authentication material in an unsafe browser store when the selected auth architecture forbids it.</w:t>
      </w:r>
    </w:p>
    <w:p>
      <w:pPr>
        <w:pStyle w:val="ListBullet"/>
      </w:pPr>
      <w:r>
        <w:t>Sanitize/render user-generated content according to the chosen content policy; avoid unsafe HTML injection.</w:t>
      </w:r>
    </w:p>
    <w:p>
      <w:pPr>
        <w:pStyle w:val="ListBullet"/>
      </w:pPr>
      <w:r>
        <w:t>World and Player identifiers in routes are untrusted inputs and must still be authorized by backend.</w:t>
      </w:r>
    </w:p>
    <w:p>
      <w:pPr>
        <w:pStyle w:val="ListBullet"/>
      </w:pPr>
      <w:r>
        <w:t>Premium/service visibility may be client-filtered for UX, but entitlement enforcement is backend-owned.</w:t>
      </w:r>
    </w:p>
    <w:p>
      <w:pPr>
        <w:pStyle w:val="Heading1"/>
      </w:pPr>
      <w:r>
        <w:t>18. AI Agent Feature Workflow</w:t>
      </w:r>
    </w:p>
    <w:tbl>
      <w:tblPr>
        <w:tblStyle w:val="TableGrid"/>
        <w:tblW w:type="auto" w:w="0"/>
        <w:jc w:val="center"/>
        <w:tblLook w:firstColumn="1" w:firstRow="1" w:lastColumn="0" w:lastRow="0" w:noHBand="0" w:noVBand="1" w:val="04A0"/>
      </w:tblPr>
      <w:tblGrid>
        <w:gridCol w:w="5083"/>
        <w:gridCol w:w="5083"/>
      </w:tblGrid>
      <w:tr>
        <w:tc>
          <w:tcPr>
            <w:tcW w:type="dxa" w:w="5083"/>
            <w:shd w:fill="DCEAF7"/>
          </w:tcPr>
          <w:p>
            <w:r>
              <w:rPr>
                <w:b/>
                <w:sz w:val="16"/>
              </w:rPr>
              <w:t>Step</w:t>
            </w:r>
          </w:p>
        </w:tc>
        <w:tc>
          <w:tcPr>
            <w:tcW w:type="dxa" w:w="5083"/>
            <w:shd w:fill="DCEAF7"/>
          </w:tcPr>
          <w:p>
            <w:r>
              <w:rPr>
                <w:b/>
                <w:sz w:val="16"/>
              </w:rPr>
              <w:t>Required action</w:t>
            </w:r>
          </w:p>
        </w:tc>
      </w:tr>
      <w:tr>
        <w:tc>
          <w:tcPr>
            <w:tcW w:type="dxa" w:w="5083"/>
            <w:vAlign w:val="top"/>
          </w:tcPr>
          <w:p>
            <w:r>
              <w:rPr>
                <w:sz w:val="15"/>
              </w:rPr>
              <w:t>1</w:t>
            </w:r>
          </w:p>
        </w:tc>
        <w:tc>
          <w:tcPr>
            <w:tcW w:type="dxa" w:w="5083"/>
            <w:vAlign w:val="top"/>
          </w:tcPr>
          <w:p>
            <w:r>
              <w:rPr>
                <w:sz w:val="15"/>
              </w:rPr>
              <w:t>Identify whether the feature belongs to Account Shell, Game Shell or both.</w:t>
            </w:r>
          </w:p>
        </w:tc>
      </w:tr>
      <w:tr>
        <w:tc>
          <w:tcPr>
            <w:tcW w:type="dxa" w:w="5083"/>
            <w:vAlign w:val="top"/>
          </w:tcPr>
          <w:p>
            <w:r>
              <w:rPr>
                <w:sz w:val="15"/>
              </w:rPr>
              <w:t>2</w:t>
            </w:r>
          </w:p>
        </w:tc>
        <w:tc>
          <w:tcPr>
            <w:tcW w:type="dxa" w:w="5083"/>
            <w:vAlign w:val="top"/>
          </w:tcPr>
          <w:p>
            <w:r>
              <w:rPr>
                <w:sz w:val="15"/>
              </w:rPr>
              <w:t>Identify route(s), responsive composition and primary mobile flow.</w:t>
            </w:r>
          </w:p>
        </w:tc>
      </w:tr>
      <w:tr>
        <w:tc>
          <w:tcPr>
            <w:tcW w:type="dxa" w:w="5083"/>
            <w:vAlign w:val="top"/>
          </w:tcPr>
          <w:p>
            <w:r>
              <w:rPr>
                <w:sz w:val="15"/>
              </w:rPr>
              <w:t>3</w:t>
            </w:r>
          </w:p>
        </w:tc>
        <w:tc>
          <w:tcPr>
            <w:tcW w:type="dxa" w:w="5083"/>
            <w:vAlign w:val="top"/>
          </w:tcPr>
          <w:p>
            <w:r>
              <w:rPr>
                <w:sz w:val="15"/>
              </w:rPr>
              <w:t>Inspect packages/contracts and packages/api-client before creating any data type or request.</w:t>
            </w:r>
          </w:p>
        </w:tc>
      </w:tr>
      <w:tr>
        <w:tc>
          <w:tcPr>
            <w:tcW w:type="dxa" w:w="5083"/>
            <w:vAlign w:val="top"/>
          </w:tcPr>
          <w:p>
            <w:r>
              <w:rPr>
                <w:sz w:val="15"/>
              </w:rPr>
              <w:t>4</w:t>
            </w:r>
          </w:p>
        </w:tc>
        <w:tc>
          <w:tcPr>
            <w:tcW w:type="dxa" w:w="5083"/>
            <w:vAlign w:val="top"/>
          </w:tcPr>
          <w:p>
            <w:r>
              <w:rPr>
                <w:sz w:val="15"/>
              </w:rPr>
              <w:t>Define server state queries/mutations and cache keys, including worldId/baseId where applicable.</w:t>
            </w:r>
          </w:p>
        </w:tc>
      </w:tr>
      <w:tr>
        <w:tc>
          <w:tcPr>
            <w:tcW w:type="dxa" w:w="5083"/>
            <w:vAlign w:val="top"/>
          </w:tcPr>
          <w:p>
            <w:r>
              <w:rPr>
                <w:sz w:val="15"/>
              </w:rPr>
              <w:t>5</w:t>
            </w:r>
          </w:p>
        </w:tc>
        <w:tc>
          <w:tcPr>
            <w:tcW w:type="dxa" w:w="5083"/>
            <w:vAlign w:val="top"/>
          </w:tcPr>
          <w:p>
            <w:r>
              <w:rPr>
                <w:sz w:val="15"/>
              </w:rPr>
              <w:t>Implement feature-local components/hooks; reuse design-system primitives.</w:t>
            </w:r>
          </w:p>
        </w:tc>
      </w:tr>
      <w:tr>
        <w:tc>
          <w:tcPr>
            <w:tcW w:type="dxa" w:w="5083"/>
            <w:vAlign w:val="top"/>
          </w:tcPr>
          <w:p>
            <w:r>
              <w:rPr>
                <w:sz w:val="15"/>
              </w:rPr>
              <w:t>6</w:t>
            </w:r>
          </w:p>
        </w:tc>
        <w:tc>
          <w:tcPr>
            <w:tcW w:type="dxa" w:w="5083"/>
            <w:vAlign w:val="top"/>
          </w:tcPr>
          <w:p>
            <w:r>
              <w:rPr>
                <w:sz w:val="15"/>
              </w:rPr>
              <w:t>Implement mobile layout first; then add tablet/desktop progressive enhancement.</w:t>
            </w:r>
          </w:p>
        </w:tc>
      </w:tr>
      <w:tr>
        <w:tc>
          <w:tcPr>
            <w:tcW w:type="dxa" w:w="5083"/>
            <w:vAlign w:val="top"/>
          </w:tcPr>
          <w:p>
            <w:r>
              <w:rPr>
                <w:sz w:val="15"/>
              </w:rPr>
              <w:t>7</w:t>
            </w:r>
          </w:p>
        </w:tc>
        <w:tc>
          <w:tcPr>
            <w:tcW w:type="dxa" w:w="5083"/>
            <w:vAlign w:val="top"/>
          </w:tcPr>
          <w:p>
            <w:r>
              <w:rPr>
                <w:sz w:val="15"/>
              </w:rPr>
              <w:t>Define loading, empty, error, stale and mutation-pending states.</w:t>
            </w:r>
          </w:p>
        </w:tc>
      </w:tr>
      <w:tr>
        <w:tc>
          <w:tcPr>
            <w:tcW w:type="dxa" w:w="5083"/>
            <w:vAlign w:val="top"/>
          </w:tcPr>
          <w:p>
            <w:r>
              <w:rPr>
                <w:sz w:val="15"/>
              </w:rPr>
              <w:t>8</w:t>
            </w:r>
          </w:p>
        </w:tc>
        <w:tc>
          <w:tcPr>
            <w:tcW w:type="dxa" w:w="5083"/>
            <w:vAlign w:val="top"/>
          </w:tcPr>
          <w:p>
            <w:r>
              <w:rPr>
                <w:sz w:val="15"/>
              </w:rPr>
              <w:t>If realtime matters, subscribe only to hints needed to invalidate/update server state.</w:t>
            </w:r>
          </w:p>
        </w:tc>
      </w:tr>
      <w:tr>
        <w:tc>
          <w:tcPr>
            <w:tcW w:type="dxa" w:w="5083"/>
            <w:vAlign w:val="top"/>
          </w:tcPr>
          <w:p>
            <w:r>
              <w:rPr>
                <w:sz w:val="15"/>
              </w:rPr>
              <w:t>9</w:t>
            </w:r>
          </w:p>
        </w:tc>
        <w:tc>
          <w:tcPr>
            <w:tcW w:type="dxa" w:w="5083"/>
            <w:vAlign w:val="top"/>
          </w:tcPr>
          <w:p>
            <w:r>
              <w:rPr>
                <w:sz w:val="15"/>
              </w:rPr>
              <w:t>Add tests for component behavior and relevant E2E user flow.</w:t>
            </w:r>
          </w:p>
        </w:tc>
      </w:tr>
      <w:tr>
        <w:tc>
          <w:tcPr>
            <w:tcW w:type="dxa" w:w="5083"/>
            <w:vAlign w:val="top"/>
          </w:tcPr>
          <w:p>
            <w:r>
              <w:rPr>
                <w:sz w:val="15"/>
              </w:rPr>
              <w:t>10</w:t>
            </w:r>
          </w:p>
        </w:tc>
        <w:tc>
          <w:tcPr>
            <w:tcW w:type="dxa" w:w="5083"/>
            <w:vAlign w:val="top"/>
          </w:tcPr>
          <w:p>
            <w:r>
              <w:rPr>
                <w:sz w:val="15"/>
              </w:rPr>
              <w:t>Run typecheck/lint/tests/build and search for raw fetch, duplicated DTOs and forbidden DB imports.</w:t>
            </w:r>
          </w:p>
        </w:tc>
      </w:tr>
    </w:tbl>
    <w:p/>
    <w:p>
      <w:pPr>
        <w:pStyle w:val="Heading1"/>
      </w:pPr>
      <w:r>
        <w:t>19. Prohibited Frontend Patterns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AF7"/>
          </w:tcPr>
          <w:p>
            <w:r>
              <w:rPr>
                <w:b/>
                <w:sz w:val="16"/>
              </w:rPr>
              <w:t>Do not</w:t>
            </w:r>
          </w:p>
        </w:tc>
        <w:tc>
          <w:tcPr>
            <w:tcW w:type="dxa" w:w="3389"/>
            <w:shd w:fill="DCEAF7"/>
          </w:tcPr>
          <w:p>
            <w:r>
              <w:rPr>
                <w:b/>
                <w:sz w:val="16"/>
              </w:rPr>
              <w:t>Reason</w:t>
            </w:r>
          </w:p>
        </w:tc>
        <w:tc>
          <w:tcPr>
            <w:tcW w:type="dxa" w:w="3389"/>
            <w:shd w:fill="DCEAF7"/>
          </w:tcPr>
          <w:p>
            <w:r>
              <w:rPr>
                <w:b/>
                <w:sz w:val="16"/>
              </w:rPr>
              <w:t>Use instead</w:t>
            </w:r>
          </w:p>
        </w:tc>
      </w:tr>
      <w:tr>
        <w:tc>
          <w:tcPr>
            <w:tcW w:type="dxa" w:w="3389"/>
            <w:vAlign w:val="top"/>
          </w:tcPr>
          <w:p>
            <w:r>
              <w:rPr>
                <w:sz w:val="15"/>
              </w:rPr>
              <w:t>Create separate mobile business logic</w:t>
            </w:r>
          </w:p>
        </w:tc>
        <w:tc>
          <w:tcPr>
            <w:tcW w:type="dxa" w:w="3389"/>
            <w:vAlign w:val="top"/>
          </w:tcPr>
          <w:p>
            <w:r>
              <w:rPr>
                <w:sz w:val="15"/>
              </w:rPr>
              <w:t>Behavior diverges by device.</w:t>
            </w:r>
          </w:p>
        </w:tc>
        <w:tc>
          <w:tcPr>
            <w:tcW w:type="dxa" w:w="3389"/>
            <w:vAlign w:val="top"/>
          </w:tcPr>
          <w:p>
            <w:r>
              <w:rPr>
                <w:sz w:val="15"/>
              </w:rPr>
              <w:t>Responsive composition over shared feature logic.</w:t>
            </w:r>
          </w:p>
        </w:tc>
      </w:tr>
      <w:tr>
        <w:tc>
          <w:tcPr>
            <w:tcW w:type="dxa" w:w="3389"/>
            <w:vAlign w:val="top"/>
          </w:tcPr>
          <w:p>
            <w:r>
              <w:rPr>
                <w:sz w:val="15"/>
              </w:rPr>
              <w:t>Import database schema into Web</w:t>
            </w:r>
          </w:p>
        </w:tc>
        <w:tc>
          <w:tcPr>
            <w:tcW w:type="dxa" w:w="3389"/>
            <w:vAlign w:val="top"/>
          </w:tcPr>
          <w:p>
            <w:r>
              <w:rPr>
                <w:sz w:val="15"/>
              </w:rPr>
              <w:t>Leaks persistence and breaks architecture.</w:t>
            </w:r>
          </w:p>
        </w:tc>
        <w:tc>
          <w:tcPr>
            <w:tcW w:type="dxa" w:w="3389"/>
            <w:vAlign w:val="top"/>
          </w:tcPr>
          <w:p>
            <w:r>
              <w:rPr>
                <w:sz w:val="15"/>
              </w:rPr>
              <w:t>Contracts/read models.</w:t>
            </w:r>
          </w:p>
        </w:tc>
      </w:tr>
      <w:tr>
        <w:tc>
          <w:tcPr>
            <w:tcW w:type="dxa" w:w="3389"/>
            <w:vAlign w:val="top"/>
          </w:tcPr>
          <w:p>
            <w:r>
              <w:rPr>
                <w:sz w:val="15"/>
              </w:rPr>
              <w:t>Copy API interfaces into feature folders</w:t>
            </w:r>
          </w:p>
        </w:tc>
        <w:tc>
          <w:tcPr>
            <w:tcW w:type="dxa" w:w="3389"/>
            <w:vAlign w:val="top"/>
          </w:tcPr>
          <w:p>
            <w:r>
              <w:rPr>
                <w:sz w:val="15"/>
              </w:rPr>
              <w:t>Frontend/backend drift.</w:t>
            </w:r>
          </w:p>
        </w:tc>
        <w:tc>
          <w:tcPr>
            <w:tcW w:type="dxa" w:w="3389"/>
            <w:vAlign w:val="top"/>
          </w:tcPr>
          <w:p>
            <w:r>
              <w:rPr>
                <w:sz w:val="15"/>
              </w:rPr>
              <w:t>packages/contracts.</w:t>
            </w:r>
          </w:p>
        </w:tc>
      </w:tr>
      <w:tr>
        <w:tc>
          <w:tcPr>
            <w:tcW w:type="dxa" w:w="3389"/>
            <w:vAlign w:val="top"/>
          </w:tcPr>
          <w:p>
            <w:r>
              <w:rPr>
                <w:sz w:val="15"/>
              </w:rPr>
              <w:t>Scatter raw fetch calls</w:t>
            </w:r>
          </w:p>
        </w:tc>
        <w:tc>
          <w:tcPr>
            <w:tcW w:type="dxa" w:w="3389"/>
            <w:vAlign w:val="top"/>
          </w:tcPr>
          <w:p>
            <w:r>
              <w:rPr>
                <w:sz w:val="15"/>
              </w:rPr>
              <w:t>Auth/errors/contracts become inconsistent.</w:t>
            </w:r>
          </w:p>
        </w:tc>
        <w:tc>
          <w:tcPr>
            <w:tcW w:type="dxa" w:w="3389"/>
            <w:vAlign w:val="top"/>
          </w:tcPr>
          <w:p>
            <w:r>
              <w:rPr>
                <w:sz w:val="15"/>
              </w:rPr>
              <w:t>packages/api-client.</w:t>
            </w:r>
          </w:p>
        </w:tc>
      </w:tr>
      <w:tr>
        <w:tc>
          <w:tcPr>
            <w:tcW w:type="dxa" w:w="3389"/>
            <w:vAlign w:val="top"/>
          </w:tcPr>
          <w:p>
            <w:r>
              <w:rPr>
                <w:sz w:val="15"/>
              </w:rPr>
              <w:t>Calculate authoritative combat/resources locally</w:t>
            </w:r>
          </w:p>
        </w:tc>
        <w:tc>
          <w:tcPr>
            <w:tcW w:type="dxa" w:w="3389"/>
            <w:vAlign w:val="top"/>
          </w:tcPr>
          <w:p>
            <w:r>
              <w:rPr>
                <w:sz w:val="15"/>
              </w:rPr>
              <w:t>Client is not trusted.</w:t>
            </w:r>
          </w:p>
        </w:tc>
        <w:tc>
          <w:tcPr>
            <w:tcW w:type="dxa" w:w="3389"/>
            <w:vAlign w:val="top"/>
          </w:tcPr>
          <w:p>
            <w:r>
              <w:rPr>
                <w:sz w:val="15"/>
              </w:rPr>
              <w:t>Backend result; local preview only if explicitly supported.</w:t>
            </w:r>
          </w:p>
        </w:tc>
      </w:tr>
      <w:tr>
        <w:tc>
          <w:tcPr>
            <w:tcW w:type="dxa" w:w="3389"/>
            <w:vAlign w:val="top"/>
          </w:tcPr>
          <w:p>
            <w:r>
              <w:rPr>
                <w:sz w:val="15"/>
              </w:rPr>
              <w:t>Use WebSocket payload as permanent truth</w:t>
            </w:r>
          </w:p>
        </w:tc>
        <w:tc>
          <w:tcPr>
            <w:tcW w:type="dxa" w:w="3389"/>
            <w:vAlign w:val="top"/>
          </w:tcPr>
          <w:p>
            <w:r>
              <w:rPr>
                <w:sz w:val="15"/>
              </w:rPr>
              <w:t>Realtime delivery can be missed/reordered.</w:t>
            </w:r>
          </w:p>
        </w:tc>
        <w:tc>
          <w:tcPr>
            <w:tcW w:type="dxa" w:w="3389"/>
            <w:vAlign w:val="top"/>
          </w:tcPr>
          <w:p>
            <w:r>
              <w:rPr>
                <w:sz w:val="15"/>
              </w:rPr>
              <w:t>Invalidate/refetch canonical API state.</w:t>
            </w:r>
          </w:p>
        </w:tc>
      </w:tr>
      <w:tr>
        <w:tc>
          <w:tcPr>
            <w:tcW w:type="dxa" w:w="3389"/>
            <w:vAlign w:val="top"/>
          </w:tcPr>
          <w:p>
            <w:r>
              <w:rPr>
                <w:sz w:val="15"/>
              </w:rPr>
              <w:t>Load entire World for map</w:t>
            </w:r>
          </w:p>
        </w:tc>
        <w:tc>
          <w:tcPr>
            <w:tcW w:type="dxa" w:w="3389"/>
            <w:vAlign w:val="top"/>
          </w:tcPr>
          <w:p>
            <w:r>
              <w:rPr>
                <w:sz w:val="15"/>
              </w:rPr>
              <w:t>Unbounded bandwidth/memory.</w:t>
            </w:r>
          </w:p>
        </w:tc>
        <w:tc>
          <w:tcPr>
            <w:tcW w:type="dxa" w:w="3389"/>
            <w:vAlign w:val="top"/>
          </w:tcPr>
          <w:p>
            <w:r>
              <w:rPr>
                <w:sz w:val="15"/>
              </w:rPr>
              <w:t>Spatial chunks/viewport API.</w:t>
            </w:r>
          </w:p>
        </w:tc>
      </w:tr>
      <w:tr>
        <w:tc>
          <w:tcPr>
            <w:tcW w:type="dxa" w:w="3389"/>
            <w:vAlign w:val="top"/>
          </w:tcPr>
          <w:p>
            <w:r>
              <w:rPr>
                <w:sz w:val="15"/>
              </w:rPr>
              <w:t>One global state store for everything</w:t>
            </w:r>
          </w:p>
        </w:tc>
        <w:tc>
          <w:tcPr>
            <w:tcW w:type="dxa" w:w="3389"/>
            <w:vAlign w:val="top"/>
          </w:tcPr>
          <w:p>
            <w:r>
              <w:rPr>
                <w:sz w:val="15"/>
              </w:rPr>
              <w:t>Coupling and rerender complexity.</w:t>
            </w:r>
          </w:p>
        </w:tc>
        <w:tc>
          <w:tcPr>
            <w:tcW w:type="dxa" w:w="3389"/>
            <w:vAlign w:val="top"/>
          </w:tcPr>
          <w:p>
            <w:r>
              <w:rPr>
                <w:sz w:val="15"/>
              </w:rPr>
              <w:t>Separate server/UI/session/shell state.</w:t>
            </w:r>
          </w:p>
        </w:tc>
      </w:tr>
      <w:tr>
        <w:tc>
          <w:tcPr>
            <w:tcW w:type="dxa" w:w="3389"/>
            <w:vAlign w:val="top"/>
          </w:tcPr>
          <w:p>
            <w:r>
              <w:rPr>
                <w:sz w:val="15"/>
              </w:rPr>
              <w:t>Hard-code theme names into generic components</w:t>
            </w:r>
          </w:p>
        </w:tc>
        <w:tc>
          <w:tcPr>
            <w:tcW w:type="dxa" w:w="3389"/>
            <w:vAlign w:val="top"/>
          </w:tcPr>
          <w:p>
            <w:r>
              <w:rPr>
                <w:sz w:val="15"/>
              </w:rPr>
              <w:t>Destroys reusable platform goal.</w:t>
            </w:r>
          </w:p>
        </w:tc>
        <w:tc>
          <w:tcPr>
            <w:tcW w:type="dxa" w:w="3389"/>
            <w:vAlign w:val="top"/>
          </w:tcPr>
          <w:p>
            <w:r>
              <w:rPr>
                <w:sz w:val="15"/>
              </w:rPr>
              <w:t>Stable IDs + config/localization.</w:t>
            </w:r>
          </w:p>
        </w:tc>
      </w:tr>
    </w:tbl>
    <w:p/>
    <w:p>
      <w:pPr>
        <w:pStyle w:val="Heading1"/>
      </w:pPr>
      <w:r>
        <w:t>20. Suggested Initial Screen Delivery Order</w:t>
      </w:r>
    </w:p>
    <w:p>
      <w:pPr>
        <w:ind w:left="259"/>
      </w:pPr>
      <w:r>
        <w:rPr>
          <w:rFonts w:ascii="Liberation Mono" w:hAnsi="Liberation Mono"/>
          <w:sz w:val="15"/>
        </w:rPr>
        <w:t>Foundation</w:t>
        <w:br/>
        <w:t xml:space="preserve">  1. App bootstrap + router + providers</w:t>
        <w:br/>
        <w:t xml:space="preserve">  2. Design-system primitives</w:t>
        <w:br/>
        <w:t xml:space="preserve">  3. Typed API client integration</w:t>
        <w:br/>
        <w:t xml:space="preserve">  4. Auth/session shell</w:t>
        <w:br/>
        <w:br/>
        <w:t>Account Platform</w:t>
        <w:br/>
        <w:t xml:space="preserve">  5. Registration</w:t>
        <w:br/>
        <w:t xml:space="preserve">  6. Login / recovery</w:t>
        <w:br/>
        <w:t xml:space="preserve">  7. World list / selection</w:t>
        <w:br/>
        <w:t xml:space="preserve">  8. Account settings</w:t>
        <w:br/>
        <w:t xml:space="preserve">  9. Services catalog + checkout shell</w:t>
        <w:br/>
        <w:br/>
        <w:t>Game</w:t>
        <w:br/>
        <w:t xml:space="preserve"> 10. Game Shell + mobile navigation</w:t>
        <w:br/>
        <w:t xml:space="preserve"> 11. Player Base read-only overview</w:t>
        <w:br/>
        <w:t xml:space="preserve"> 12. World Map read-only viewport</w:t>
        <w:br/>
        <w:t xml:space="preserve"> 13. Player Base interactions</w:t>
        <w:br/>
        <w:t xml:space="preserve"> 14. Movement creation + movement lists</w:t>
        <w:br/>
        <w:t xml:space="preserve"> 15. Reports / notifications</w:t>
        <w:br/>
        <w:t xml:space="preserve"> 16. Additional interaction modules</w:t>
        <w:br/>
        <w:t xml:space="preserve"> 17. Realtime invalidation</w:t>
        <w:br/>
        <w:t xml:space="preserve"> 18. Tablet/desktop progressive enhancement</w:t>
      </w:r>
    </w:p>
    <w:p>
      <w:pPr>
        <w:pStyle w:val="Heading1"/>
      </w:pPr>
      <w:r>
        <w:t>21. Root Rules to Add to AGENTS.md</w:t>
      </w:r>
    </w:p>
    <w:p>
      <w:pPr>
        <w:ind w:left="259"/>
      </w:pPr>
      <w:r>
        <w:rPr>
          <w:rFonts w:ascii="Liberation Mono" w:hAnsi="Liberation Mono"/>
          <w:sz w:val="15"/>
        </w:rPr>
        <w:t>FRONTEND MANDATORY RULES</w:t>
        <w:br/>
        <w:br/>
        <w:t>1. React + TypeScript; mobile-first responsive implementation.</w:t>
        <w:br/>
        <w:t>2. Product has Account/Platform Shell and World-scoped Game Shell.</w:t>
        <w:br/>
        <w:t>3. Mobile is primary, but never create a separate mobile business-logic fork.</w:t>
        <w:br/>
        <w:t>4. Web uses packages/api-client and packages/contracts.</w:t>
        <w:br/>
        <w:t>5. Never import database/repository/server internals into Web.</w:t>
        <w:br/>
        <w:t>6. Never trust or authoritatively calculate gameplay outcomes in the client.</w:t>
        <w:br/>
        <w:t>7. Separate server state, UI state, session state and shell/router state.</w:t>
        <w:br/>
        <w:t>8. Every Game route carries/validates World context.</w:t>
        <w:br/>
        <w:t>9. Map queries are bounded by viewport/tile/chunk; never load an entire World.</w:t>
        <w:br/>
        <w:t>10. Realtime messages are freshness/invalidation hints unless explicitly documented otherwise.</w:t>
        <w:br/>
        <w:t>11. Payment success/entitlements are server-confirmed.</w:t>
        <w:br/>
        <w:t>12. Implement loading, empty, error and pending states for server interactions.</w:t>
        <w:br/>
        <w:t>13. Core actions must work on touch without hover.</w:t>
        <w:br/>
        <w:t>14. Build mobile layout first; progressively enhance tablet/desktop.</w:t>
        <w:br/>
        <w:t>15. Reuse design-system primitives and feature ownership boundaries.</w:t>
        <w:br/>
        <w:t>16. Before completion: typecheck, lint, tests, build and relevant E2E flow.</w:t>
      </w:r>
    </w:p>
    <w:p>
      <w:pPr>
        <w:pStyle w:val="Heading1"/>
      </w:pPr>
      <w:r>
        <w:t>22. Frontend Success Criterion</w:t>
      </w:r>
    </w:p>
    <w:p>
      <w:r>
        <w:t>The frontend conforms to this blueprint when a user can move from account creation/login through World selection into a responsive Game Shell, use the World Map and Player Base, perform supported game interactions through typed backend contracts, purchase optional services through a server-authoritative payment flow, and receive fresh game state without the browser becoming an alternative source of truth. The same feature architecture must remain usable on mobile, tablet and desktop without duplicating game rules.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AI-oriented frontend blueprint • React • Mobile-first responsive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PROJECT INFERNO / FRONTEND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