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A2E"/>
          <w:sz w:val="44"/>
          <w:szCs w:val="44"/>
        </w:rPr>
        <w:t xml:space="preserve">POT Matchmaker</w:t>
      </w:r>
    </w:p>
    <w:p>
      <w:pPr>
        <w:spacing w:after="100"/>
        <w:jc w:val="center"/>
      </w:pPr>
      <w:r>
        <w:rPr>
          <w:color w:val="6B7280"/>
          <w:sz w:val="28"/>
          <w:szCs w:val="28"/>
        </w:rPr>
        <w:t xml:space="preserve">Team Update | April 1, 2026</w:t>
      </w:r>
    </w:p>
    <w:p>
      <w:pPr>
        <w:spacing w:after="300"/>
        <w:jc w:val="center"/>
      </w:pPr>
      <w:r>
        <w:rPr>
          <w:color w:val="9CA3AF"/>
          <w:sz w:val="20"/>
          <w:szCs w:val="20"/>
        </w:rPr>
        <w:t xml:space="preserve">Covering: March 30 – April 1, 2026</w:t>
      </w:r>
    </w:p>
    <w:p>
      <w:pPr>
        <w:pStyle w:val="Heading1"/>
      </w:pPr>
      <w:r>
        <w:t xml:space="preserve">TL;DR</w:t>
      </w:r>
    </w:p>
    <w:p>
      <w:r>
        <w:t xml:space="preserve">Three major integrations shipped this week: </w:t>
      </w:r>
      <w:r>
        <w:rPr>
          <w:b/>
          <w:bCs/>
        </w:rPr>
        <w:t xml:space="preserve">The Grid B2B data</w:t>
      </w:r>
      <w:r>
        <w:t xml:space="preserve"> (verified Web3 company intel on match cards), </w:t>
      </w:r>
      <w:r>
        <w:rPr>
          <w:b/>
          <w:bCs/>
        </w:rPr>
        <w:t xml:space="preserve">Runa integration API</w:t>
      </w:r>
      <w:r>
        <w:t xml:space="preserve"> (4 endpoints ready for Swerve), and </w:t>
      </w:r>
      <w:r>
        <w:rPr>
          <w:b/>
          <w:bCs/>
        </w:rPr>
        <w:t xml:space="preserve">Privacy Mode</w:t>
      </w:r>
      <w:r>
        <w:t xml:space="preserve"> (anonymous profiles for pseudonymous Web3 attendees). Production is live at </w:t>
      </w:r>
      <w:r>
        <w:rPr>
          <w:b/>
          <w:bCs/>
          <w:color w:val="E76315"/>
        </w:rPr>
        <w:t xml:space="preserve">meet.proofoftalk.io</w:t>
      </w:r>
      <w:r>
        <w:t xml:space="preserve">.</w:t>
      </w:r>
    </w:p>
    <w:p>
      <w:pPr>
        <w:pStyle w:val="Heading1"/>
      </w:pPr>
      <w:r>
        <w:t xml:space="preserve">Current Numbers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attendees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Matches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144 (avg score 0.70)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LinkedIn profiles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30/56 (54%)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Grid B2B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15/56 (27%)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summaries + embeddings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56/56 (100%)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Vertical tags classified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56/56 (100%)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Production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color w:val="E76315"/>
              </w:rPr>
              <w:t xml:space="preserve">meet.proofoftalk.io</w:t>
            </w:r>
          </w:p>
        </w:tc>
      </w:tr>
    </w:tbl>
    <w:p>
      <w:pPr>
        <w:pStyle w:val="Heading1"/>
      </w:pPr>
      <w:r>
        <w:t xml:space="preserve">1. The Grid B2B Data Integration</w:t>
      </w:r>
    </w:p>
    <w:p>
      <w:r>
        <w:rPr>
          <w:b/>
          <w:bCs/>
        </w:rPr>
        <w:t xml:space="preserve">What:</w:t>
      </w:r>
      <w:r>
        <w:t xml:space="preserve"> We integrated The Grid (thegrid.id) — the industry-standard Web3 company database with 10,000+ verified profiles. When an attendee's company is found on The Grid, their match card now shows verified B2B intelligence.</w:t>
      </w:r>
    </w:p>
    <w:p>
      <w:pPr>
        <w:spacing w:after="40" w:before="40"/>
      </w:pPr>
    </w:p>
    <w:p>
      <w:pPr>
        <w:pStyle w:val="Heading2"/>
      </w:pPr>
      <w:r>
        <w:t xml:space="preserve">What attendees see</w:t>
      </w:r>
    </w:p>
    <w:p>
      <w:r>
        <w:t xml:space="preserve">Every match card now has an expandable Grid org card: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Compact view (always visible): </w:t>
      </w:r>
      <w:r>
        <w:t xml:space="preserve">company logo, verified badge, sector, tagline, 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Expanded view (click to open): </w:t>
      </w:r>
      <w:r>
        <w:t xml:space="preserve">full description, social links (Twitter, Discord, GitHub, Telegram), products with types, legal entities with country, founded date, link to Grid profile</w:t>
      </w:r>
    </w:p>
    <w:p>
      <w:pPr>
        <w:spacing w:after="40" w:before="40"/>
      </w:pPr>
    </w:p>
    <w:p>
      <w:pPr>
        <w:pStyle w:val="Heading2"/>
      </w:pPr>
      <w:r>
        <w:t xml:space="preserve">Coverage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Match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Kraken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Kraken (Finance)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KuCoin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KuCoin (Finance)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Sandbox (SEBASTIEN BORGET)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The Sandbox (Gaming)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Cardano Foundation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Cardano (Blockchain Platforms)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SoftStack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SoftStack (Service Provider)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Carbon Ratings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CCRI (Data &amp; Analytics)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Summ (Accounting &amp; Legal)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smaller companies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after="40" w:before="40"/>
            </w:pPr>
            <w:r>
              <w:rPr>
                <w:color w:val="6B7280"/>
              </w:rPr>
              <w:t xml:space="preserve">Not yet in Grid database</w:t>
            </w:r>
          </w:p>
        </w:tc>
      </w:tr>
    </w:tbl>
    <w:p>
      <w:pPr>
        <w:spacing w:after="40" w:before="40"/>
      </w:pPr>
    </w:p>
    <w:p>
      <w:r>
        <w:rPr>
          <w:color w:val="6B7280"/>
        </w:rPr>
        <w:t xml:space="preserve">Grid coverage will improve as: (a) more Web3 companies register on The Grid, (b) we run re-enrichment after new ticket purchases. The Grid API is free and public — no ongoing cost.</w:t>
      </w:r>
    </w:p>
    <w:p>
      <w:pPr>
        <w:pStyle w:val="Heading2"/>
      </w:pPr>
      <w:r>
        <w:t xml:space="preserve">How it improves matching</w:t>
      </w:r>
    </w:p>
    <w:p>
      <w:pPr>
        <w:pStyle w:val="ListParagraph"/>
        <w:numPr>
          <w:ilvl w:val="0"/>
          <w:numId w:val="2"/>
        </w:numPr>
      </w:pPr>
      <w:r>
        <w:t xml:space="preserve">Grid company descriptions are now included in the AI embedding — matches based on what the company actually does, not just job title</w:t>
      </w:r>
    </w:p>
    <w:p>
      <w:pPr>
        <w:pStyle w:val="ListParagraph"/>
        <w:numPr>
          <w:ilvl w:val="0"/>
          <w:numId w:val="2"/>
        </w:numPr>
      </w:pPr>
      <w:r>
        <w:t xml:space="preserve">Grid sector tags complement our 12 verticals — more precise cross-sector matching</w:t>
      </w:r>
    </w:p>
    <w:p>
      <w:pPr>
        <w:pStyle w:val="ListParagraph"/>
        <w:numPr>
          <w:ilvl w:val="0"/>
          <w:numId w:val="2"/>
        </w:numPr>
      </w:pPr>
      <w:r>
        <w:t xml:space="preserve">For anonymous/pseudonymous attendees (privacy mode), Grid data is the primary visible intelligence — makes B2B-only profiles actually useful</w:t>
      </w:r>
    </w:p>
    <w:p>
      <w:r>
        <w:br w:type="page"/>
      </w:r>
    </w:p>
    <w:p>
      <w:pPr>
        <w:pStyle w:val="Heading1"/>
      </w:pPr>
      <w:r>
        <w:t xml:space="preserve">2. Runa Integration API (for Swerve)</w:t>
      </w:r>
    </w:p>
    <w:p>
      <w:r>
        <w:rPr>
          <w:b/>
          <w:bCs/>
        </w:rPr>
        <w:t xml:space="preserve">Goal:</w:t>
      </w:r>
      <w:r>
        <w:t xml:space="preserve"> Allow Runa ticket buyers to access the matchmaker seamlessly — no separate registration. Customer buys ticket on Runa → clicks "View My Matches" → lands in their personal matchmaker dashboard.</w:t>
      </w:r>
    </w:p>
    <w:p>
      <w:pPr>
        <w:spacing w:after="40" w:before="40"/>
      </w:pPr>
    </w:p>
    <w:p>
      <w:pPr>
        <w:pStyle w:val="Heading2"/>
      </w:pPr>
      <w:r>
        <w:t xml:space="preserve">What we built</w:t>
      </w:r>
    </w:p>
    <w:p>
      <w:r>
        <w:t xml:space="preserve">Four API endpoints, all live and deployed: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/magic-link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Look up attendee by email, return magic link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Live + tested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/ticket-purchased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Webhook: Runa pushes ticket data on purchase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Live + tested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/ticket-cancelled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Webhook: deactivate on refund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Live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GET /attendee-status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match count, profile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</w:tcPr>
          <w:p>
            <w:pPr>
              <w:spacing w:after="40" w:before="40"/>
            </w:pPr>
            <w:r>
              <w:rPr>
                <w:b/>
                <w:bCs/>
                <w:color w:val="059669"/>
              </w:rPr>
              <w:t xml:space="preserve">Live</w:t>
            </w:r>
          </w:p>
        </w:tc>
      </w:tr>
    </w:tbl>
    <w:p>
      <w:pPr>
        <w:spacing w:after="40" w:before="40"/>
      </w:pPr>
    </w:p>
    <w:p>
      <w:pPr>
        <w:pStyle w:val="Heading2"/>
      </w:pPr>
      <w:r>
        <w:t xml:space="preserve">How it works (minimum integration)</w:t>
      </w:r>
    </w:p>
    <w:p>
      <w:pPr>
        <w:pStyle w:val="ListParagraph"/>
        <w:numPr>
          <w:ilvl w:val="0"/>
          <w:numId w:val="3"/>
        </w:numPr>
      </w:pPr>
      <w:r>
        <w:t xml:space="preserve">Customer clicks "View My Matches" in Runa</w:t>
      </w:r>
    </w:p>
    <w:p>
      <w:pPr>
        <w:pStyle w:val="ListParagraph"/>
        <w:numPr>
          <w:ilvl w:val="0"/>
          <w:numId w:val="3"/>
        </w:numPr>
      </w:pPr>
      <w:r>
        <w:t xml:space="preserve">Runa calls our API with the customer's email → gets back a magic link URL</w:t>
      </w:r>
    </w:p>
    <w:p>
      <w:pPr>
        <w:pStyle w:val="ListParagraph"/>
        <w:numPr>
          <w:ilvl w:val="0"/>
          <w:numId w:val="3"/>
        </w:numPr>
      </w:pPr>
      <w:r>
        <w:t xml:space="preserve">Runa redirects the customer to that URL</w:t>
      </w:r>
    </w:p>
    <w:p>
      <w:pPr>
        <w:pStyle w:val="ListParagraph"/>
        <w:numPr>
          <w:ilvl w:val="0"/>
          <w:numId w:val="3"/>
        </w:numPr>
      </w:pPr>
      <w:r>
        <w:t xml:space="preserve">Customer lands in their personal matchmaker dashboard (no login needed)</w:t>
      </w:r>
    </w:p>
    <w:p>
      <w:pPr>
        <w:spacing w:after="40" w:before="40"/>
      </w:pPr>
    </w:p>
    <w:p>
      <w:pPr>
        <w:pStyle w:val="Heading2"/>
      </w:pPr>
      <w:r>
        <w:t xml:space="preserve">What Swerve needs to 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the spec doc </w:t>
      </w:r>
      <w:r>
        <w:t xml:space="preserve">(attached: runa-integration-spec.docx) — covers all endpoints, schemas, and open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the DNS record </w:t>
      </w:r>
      <w:r>
        <w:t xml:space="preserve">— meet.proofoftalk.io CNAME was missing, </w:t>
      </w:r>
      <w:r>
        <w:rPr>
          <w:b/>
          <w:bCs/>
          <w:color w:val="059669"/>
        </w:rPr>
        <w:t xml:space="preserve">now restored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a "View My Matches" button </w:t>
      </w:r>
      <w:r>
        <w:t xml:space="preserve">in Runa's post-purchase flow or ticket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Answer open questions </w:t>
      </w:r>
      <w:r>
        <w:t xml:space="preserve">(section 7 in spec): webhook vs pull, ticket type mapping, iframe vs redirect</w:t>
      </w:r>
    </w:p>
    <w:p>
      <w:pPr>
        <w:spacing w:after="40" w:before="40"/>
      </w:pPr>
    </w:p>
    <w:p>
      <w:r>
        <w:rPr>
          <w:color w:val="6B7280"/>
        </w:rPr>
        <w:t xml:space="preserve">Staging URL for Swerve: http://3.239.218.239/api/v1/integration/</w:t>
      </w:r>
    </w:p>
    <w:p>
      <w:r>
        <w:rPr>
          <w:color w:val="6B7280"/>
        </w:rPr>
        <w:t xml:space="preserve">Production URL: https://meet.proofoftalk.io/api/v1/integration/</w:t>
      </w:r>
    </w:p>
    <w:p>
      <w:pPr>
        <w:pStyle w:val="Heading1"/>
      </w:pPr>
      <w:r>
        <w:t xml:space="preserve">3. Privacy Mode (Anonymous Profiles)</w:t>
      </w:r>
    </w:p>
    <w:p>
      <w:r>
        <w:rPr>
          <w:b/>
          <w:bCs/>
        </w:rPr>
        <w:t xml:space="preserve">Context:</w:t>
      </w:r>
      <w:r>
        <w:t xml:space="preserve"> Jes raised that many Web3 ambassadors are pseudonymous — they don't use real names/photos publicly. When they claim a ticket, their identity gets exposed on match cards.</w:t>
      </w:r>
    </w:p>
    <w:p>
      <w:pPr>
        <w:spacing w:after="40" w:before="40"/>
      </w:pPr>
    </w:p>
    <w:p>
      <w:pPr>
        <w:pStyle w:val="Heading2"/>
      </w:pPr>
      <w:r>
        <w:t xml:space="preserve">What we built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toggle on Profile page </w:t>
      </w:r>
      <w:r>
        <w:t xml:space="preserve">— attendees can switch between "Full profile" and "B2B Only"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B2B Only mode hides: </w:t>
      </w:r>
      <w:r>
        <w:t xml:space="preserve">name, photo, title, LinkedIn, Twitter, email, AI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B2B Only mode shows: </w:t>
      </w:r>
      <w:r>
        <w:t xml:space="preserve">company name, verticals, intent tags, Grid data, deal readiness, interests,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Reveal on mutual match: </w:t>
      </w:r>
      <w:r>
        <w:t xml:space="preserve">once both parties accept the match, personal info is automatically revealed to each other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 cards show "B2B Profile" badge </w:t>
      </w:r>
      <w:r>
        <w:t xml:space="preserve">so the other person knows it's an anonymous profile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Emails respect privacy: </w:t>
      </w:r>
      <w:r>
        <w:t xml:space="preserve">match intros use company name for anonymous attendees; mutual match emails reveal real names (both consented)</w:t>
      </w:r>
    </w:p>
    <w:p>
      <w:pPr>
        <w:pStyle w:val="Heading1"/>
      </w:pPr>
      <w:r>
        <w:t xml:space="preserve">4. Other Improvements This Week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Vertical tags aligned with 1000 Minds </w:t>
      </w:r>
      <w:r>
        <w:t xml:space="preserve">— 12 verticals (added Privacy), display names, purple-styled tags visible on all match cards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Directory cleanup </w:t>
      </w:r>
      <w:r>
        <w:t xml:space="preserve">— removed temp files, reorganised docs/scripts, consolidated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DNS restored </w:t>
      </w:r>
      <w:r>
        <w:t xml:space="preserve">— meet.proofoftalk.io CNAME re-added, production URL fully operational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UX fix </w:t>
      </w:r>
      <w:r>
        <w:t xml:space="preserve">— non-admin attendees no longer see "Admin access required" — silently redirected to their matches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Enrichment data quality </w:t>
      </w:r>
      <w:r>
        <w:t xml:space="preserve">— improved Grid company name matching (smart normalization for Extasy-derived names), batch re-enrichment run</w:t>
      </w:r>
    </w:p>
    <w:p>
      <w:pPr>
        <w:pStyle w:val="Heading1"/>
      </w:pPr>
      <w:r>
        <w:t xml:space="preserve">5. Next Steps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Status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 Runa spec + API key with Swerve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</w:tcPr>
          <w:p>
            <w:pPr>
              <w:spacing w:after="40" w:before="40"/>
            </w:pPr>
            <w:r>
              <w:rPr>
                <w:b/>
                <w:bCs/>
                <w:color w:val="E76315"/>
              </w:rPr>
              <w:t xml:space="preserve">Kanyuchi — this week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Swerve: review spec, add "View Matches" button in Runa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Swerve — pending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Scale test to 50+ real profiles (Chiara data)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Blocked on Chiara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provider switch (SES denied, need Resend/SendGrid)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Needs Victor + DNS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end-to-end journey test (match → mutual → meet)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Kanyuchi — soon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Re-enrichment batch after new ticket sync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Automated (daily 02:00 UTC)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jc w:val="center"/>
      </w:pPr>
      <w:r>
        <w:rPr>
          <w:b/>
          <w:bCs/>
        </w:rPr>
        <w:t xml:space="preserve">Questions or feedback? </w:t>
      </w:r>
      <w:r>
        <w:t xml:space="preserve">Reach out to Kanyuchi.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Confidential — XVentures Labs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POT Matchmaker — Team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 Matchmaker - Team Update | April 1, 2026</dc:title>
  <dc:creator>Kanyuchi</dc:creator>
  <cp:lastModifiedBy>Un-named</cp:lastModifiedBy>
  <cp:revision>1</cp:revision>
  <dcterms:created xsi:type="dcterms:W3CDTF">2026-04-01T19:37:41.611Z</dcterms:created>
  <dcterms:modified xsi:type="dcterms:W3CDTF">2026-04-01T19:37:41.631Z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