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Project State</w:t>
      </w:r>
    </w:p>
    <w:p>
      <w:pPr>
        <w:spacing w:after="8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Last updated: 2026-03-22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E76315"/>
          <w:sz w:val="22"/>
          <w:szCs w:val="22"/>
        </w:rPr>
        <w:t xml:space="preserve">38 attendees • 140 matches • avg score 0.70 • 36 above 0.75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Stack: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Python 3.12 / FastAPI / SQLAlchemy async · React 18 / TypeScript / Vite / Tailwind · PostgreSQL + pgvector on AWS RDS · OpenAI (text-embedding-3-small + gpt-4o) · AWS EC2 + SES · Netlify (frontend) · Supabase (DB mirror)</w:t>
      </w:r>
    </w:p>
    <w:p>
      <w:pPr>
        <w:spacing w:after="100" w:before="100"/>
      </w:pPr>
    </w:p>
    <w:p>
      <w:pPr>
        <w:pStyle w:val="Heading1"/>
      </w:pPr>
      <w:r>
        <w:t xml:space="preserve">What's Working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3-stage AI matching pipeline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Embed → pgvector retrieval → GPT-4o rank &amp; explain; 140 matches across 38 attendees, avg score 0.70, 36 above 0.75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1000minds vertical_tags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11 sector verticals aligned with Jes's taxonomy; 38/38 attendees classified by GPT-4o; 9/11 verticals represented; COMPLEMENTARY_VERTICALS map drives cross-sector boost (+0.04) in deterministic reranking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Vertical-aware matching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vertical_tags + intent_tags integrated into embeddings, GPT-4o ranking prompt (both target and candidate descriptions), and deterministic reranking with same-sector (+0.02) and complementary-sector (+0.04) boosts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Data enrichment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38/38 attendees have AI summaries, embeddings, intent_tags, and vertical_tags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AI Concierge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conversational assistant with styled markdown rendering; can filter by vertical sector; vertical context in attendee briefs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Full attendee journey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register (1-step) → browse matches → accept/decline → mutual match → messaging → meeting scheduling → ICS download → satisfaction rating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Password reset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self-service flow: forgot-password (rate-limited) → SES email with 15-min JWT → reset page → auto-redirect to login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Email service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AWS SES: new matches, mutual match, meeting confirmation, password reset; fire-and-forget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Role-based UI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admin dashboard vs attendee private briefing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POT brand design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dark theme, #E76315 orange, mobile-responsive (44px targets)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Daily match refresh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cron at 02:00 UTC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Supabase synced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full mirror of RDS: 38 attendees, 140 matches; ready for migration cutover</w:t>
      </w:r>
    </w:p>
    <w:p>
      <w:pPr>
        <w:pStyle w:val="Heading1"/>
      </w:pPr>
      <w:r>
        <w:t xml:space="preserve">1000minds Taxonomy Integration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matchmaker's sector classification has been aligned with Jes's 1000 Minds directory taxonomy. This ensures both systems can share data and attendees are consistently categorised.</w:t>
      </w:r>
    </w:p>
    <w:p>
      <w:pPr>
        <w:spacing w:after="100"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2860"/>
      </w:tblGrid>
      <w:tr>
        <w:trPr>
          <w:tblHeader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631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Vertical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631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Attendees Using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631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Tokenisation of Finance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Multiple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Bitcoin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Multiple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Decentralised AI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Multiple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Investing in Digital Assets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Multiple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Privacy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Present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Prediction Markets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Present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DeFi &amp; Infrastructure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Multiple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Compliance &amp; Regulation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Multiple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Enterprise Blockchain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Multiple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Digital Identity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attendees yet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Gaming &amp; Metaverse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attendees yet</w:t>
            </w:r>
          </w:p>
        </w:tc>
      </w:tr>
    </w:tbl>
    <w:p>
      <w:pPr>
        <w:spacing w:after="100" w:before="100"/>
      </w:pPr>
    </w:p>
    <w:p>
      <w:pPr>
        <w:pStyle w:val="Heading2"/>
      </w:pPr>
      <w:r>
        <w:t xml:space="preserve">What's Built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GPT-4o auto-classification: each attendee gets 1–3 vertical_tags based on profile, interests, and AI summary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COMPLEMENTARY_VERTICALS map: defines cross-sector affinities for matching (e.g., Tokenisation ↔ Compliance)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vertical_tags in embeddings: sector signals included in the 1536-dim vector representation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vertical_tags in GPT-4o prompt: both target and candidate verticals described; cross-sector instruction included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Deterministic reranking: +0.04 boost for complementary sectors, +0.02 for same sector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AI Concierge sector filter: "Who works in Tokenisation of Finance?" queries work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Taxonomy mapping docs prepared for Jes: granular interest terms → high-level verticals mapping table</w:t>
      </w:r>
    </w:p>
    <w:p>
      <w:pPr>
        <w:pStyle w:val="Heading2"/>
      </w:pPr>
      <w:r>
        <w:t xml:space="preserve">What's Remaining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Jes to review and confirm vertical mapping table (60+ granular terms → 11 verticals)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Shared identity layer via LinkedIn URL between 1000 Minds directory and matchmaker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Nomination pipeline: approved 1000 Minds nominees → VIP attendees in matchmaker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is_1000_minds flag + "1000 Minds That Matter" badge on match cards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API sync endpoint: POST /api/sync/1000minds</w:t>
      </w:r>
    </w:p>
    <w:p>
      <w:pPr>
        <w:pStyle w:val="Heading1"/>
      </w:pPr>
      <w:r>
        <w:t xml:space="preserve">Infrastructure</w:t>
      </w:r>
    </w:p>
    <w:p>
      <w:pPr>
        <w:pStyle w:val="ListParagraph"/>
        <w:numPr>
          <w:ilvl w:val="0"/>
          <w:numId w:val="5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Production URL: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https://meet.proofoftalk.io (Netlify, XVentures pot-matchmaker site)</w:t>
      </w:r>
    </w:p>
    <w:p>
      <w:pPr>
        <w:pStyle w:val="ListParagraph"/>
        <w:numPr>
          <w:ilvl w:val="0"/>
          <w:numId w:val="5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Backend (primary):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green EC2 3.239.218.239 — gunicorn + nginx</w:t>
      </w:r>
    </w:p>
    <w:p>
      <w:pPr>
        <w:pStyle w:val="ListParagraph"/>
        <w:numPr>
          <w:ilvl w:val="0"/>
          <w:numId w:val="5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Backend (fallback):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blue EC2 54.89.55.202 — same RDS DB</w:t>
      </w:r>
    </w:p>
    <w:p>
      <w:pPr>
        <w:pStyle w:val="ListParagraph"/>
        <w:numPr>
          <w:ilvl w:val="0"/>
          <w:numId w:val="5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Database: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AWS RDS PostgreSQL + pgvector (eu-west-1)</w:t>
      </w:r>
    </w:p>
    <w:p>
      <w:pPr>
        <w:pStyle w:val="ListParagraph"/>
        <w:numPr>
          <w:ilvl w:val="0"/>
          <w:numId w:val="5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Email: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AWS SES — matches@proofoftalk.io (verified, sandbox pending production approval)</w:t>
      </w:r>
    </w:p>
    <w:p>
      <w:pPr>
        <w:pStyle w:val="ListParagraph"/>
        <w:numPr>
          <w:ilvl w:val="0"/>
          <w:numId w:val="5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Repo: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github.com/Kanyuchi/Proof_Of_Talk_CD (main branch)</w:t>
      </w:r>
    </w:p>
    <w:p>
      <w:pPr>
        <w:pStyle w:val="Heading1"/>
      </w:pPr>
      <w:r>
        <w:t xml:space="preserve">Broken / Incomplete</w:t>
      </w:r>
    </w:p>
    <w:p>
      <w:pPr>
        <w:pStyle w:val="ListParagraph"/>
        <w:numPr>
          <w:ilvl w:val="0"/>
          <w:numId w:val="6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SES sandbox mode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sender verified, password reset working; production access requested (case #177412752700989); until approved, only verified recipients</w:t>
      </w:r>
    </w:p>
    <w:p>
      <w:pPr>
        <w:pStyle w:val="ListParagraph"/>
        <w:numPr>
          <w:ilvl w:val="0"/>
          <w:numId w:val="6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ML feedback loop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decline reasons and satisfaction scores in DB but not fed back into GPT ranking</w:t>
      </w:r>
    </w:p>
    <w:p>
      <w:pPr>
        <w:pStyle w:val="ListParagraph"/>
        <w:numPr>
          <w:ilvl w:val="0"/>
          <w:numId w:val="6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Supabase migration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synced as mirror; cutover to primary not done</w:t>
      </w:r>
    </w:p>
    <w:p>
      <w:pPr>
        <w:pStyle w:val="Heading1"/>
      </w:pPr>
      <w:r>
        <w:t xml:space="preserve">Key Decisions</w:t>
      </w:r>
    </w:p>
    <w:p>
      <w:pPr>
        <w:pStyle w:val="ListParagraph"/>
        <w:numPr>
          <w:ilvl w:val="0"/>
          <w:numId w:val="7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pgvector + GPT-4o hybrid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pgvector retrieves top-K cheaply, GPT-4o scores those; cost-effective at 2,500 attendees</w:t>
      </w:r>
    </w:p>
    <w:p>
      <w:pPr>
        <w:pStyle w:val="ListParagraph"/>
        <w:numPr>
          <w:ilvl w:val="0"/>
          <w:numId w:val="7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11 verticals (expanded from 6)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Jes's original 6 verticals were insufficient to classify the full attendee base; added 5 more to cover DeFi infrastructure, compliance, enterprise blockchain, digital identity, gaming</w:t>
      </w:r>
    </w:p>
    <w:p>
      <w:pPr>
        <w:pStyle w:val="ListParagraph"/>
        <w:numPr>
          <w:ilvl w:val="0"/>
          <w:numId w:val="7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Per-party status (status_a / status_b)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two-sided consent; each attendee independently accepts/declines</w:t>
      </w:r>
    </w:p>
    <w:p>
      <w:pPr>
        <w:pStyle w:val="ListParagraph"/>
        <w:numPr>
          <w:ilvl w:val="0"/>
          <w:numId w:val="7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MIN_MATCH_SCORE = 0.60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filters weak connections before persisting</w:t>
      </w:r>
    </w:p>
    <w:p>
      <w:pPr>
        <w:pStyle w:val="ListParagraph"/>
        <w:numPr>
          <w:ilvl w:val="0"/>
          <w:numId w:val="7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Fire-and-forget email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product works without email; email is an enhancement layer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b/>
        <w:bCs/>
        <w:color w:val="E76315"/>
        <w:sz w:val="16"/>
        <w:szCs w:val="16"/>
      </w:rPr>
      <w:t xml:space="preserve">POT Matchmaker</w:t>
    </w:r>
    <w:r>
      <w:rPr>
        <w:rFonts w:ascii="Arial" w:cs="Arial" w:eastAsia="Arial" w:hAnsi="Arial"/>
        <w:color w:val="666666"/>
        <w:sz w:val="16"/>
        <w:szCs w:val="16"/>
      </w:rPr>
      <w:t xml:space="preserve">  |  Project State  |  2026-03-22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8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10"/>
    <w:lvlOverride w:ilvl="0">
      <w:startOverride w:val="1"/>
    </w:lvlOverride>
  </w:num>
  <w:num w:numId="5">
    <w:abstractNumId w:val="11"/>
    <w:lvlOverride w:ilvl="0">
      <w:startOverride w:val="1"/>
    </w:lvlOverride>
  </w:num>
  <w:num w:numId="6">
    <w:abstractNumId w:val="12"/>
    <w:lvlOverride w:ilvl="0">
      <w:startOverride w:val="1"/>
    </w:lvlOverride>
  </w:num>
  <w:num w:numId="7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 w:before="0"/>
      <w:jc w:val="left"/>
    </w:pPr>
    <w:rPr>
      <w:rFonts w:ascii="Arial" w:cs="Arial" w:eastAsia="Arial" w:hAnsi="Arial"/>
      <w:b/>
      <w:bCs/>
      <w:color w:val="E76315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E7631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2026-03-22T09:16:59.512Z</dcterms:created>
  <dcterms:modified xsi:type="dcterms:W3CDTF">2026-03-22T09:16:59.512Z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