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heading=h.mc8miufet6rs" w:id="0"/>
      <w:bookmarkEnd w:id="0"/>
      <w:r w:rsidDel="00000000" w:rsidR="00000000" w:rsidRPr="00000000">
        <w:rPr>
          <w:rtl w:val="0"/>
        </w:rPr>
      </w:r>
    </w:p>
    <w:p w:rsidR="00000000" w:rsidDel="00000000" w:rsidP="00000000" w:rsidRDefault="00000000" w:rsidRPr="00000000" w14:paraId="00000003">
      <w:pPr>
        <w:pStyle w:val="Title"/>
        <w:jc w:val="center"/>
        <w:rPr/>
      </w:pPr>
      <w:bookmarkStart w:colFirst="0" w:colLast="0" w:name="_heading=h.cjaj1y4h2hk6" w:id="1"/>
      <w:bookmarkEnd w:id="1"/>
      <w:r w:rsidDel="00000000" w:rsidR="00000000" w:rsidRPr="00000000">
        <w:rPr>
          <w:rtl w:val="0"/>
        </w:rPr>
        <w:t xml:space="preserve">Documento de Arquitectura de Software</w:t>
      </w:r>
    </w:p>
    <w:p w:rsidR="00000000" w:rsidDel="00000000" w:rsidP="00000000" w:rsidRDefault="00000000" w:rsidRPr="00000000" w14:paraId="00000004">
      <w:pPr>
        <w:spacing w:after="240" w:before="240" w:lineRule="auto"/>
        <w:rPr>
          <w:sz w:val="25"/>
          <w:szCs w:val="25"/>
        </w:rPr>
      </w:pPr>
      <w:r w:rsidDel="00000000" w:rsidR="00000000" w:rsidRPr="00000000">
        <w:rPr>
          <w:rtl w:val="0"/>
        </w:rPr>
      </w:r>
    </w:p>
    <w:p w:rsidR="00000000" w:rsidDel="00000000" w:rsidP="00000000" w:rsidRDefault="00000000" w:rsidRPr="00000000" w14:paraId="00000005">
      <w:pPr>
        <w:spacing w:before="580" w:lineRule="auto"/>
        <w:ind w:left="8740" w:firstLine="0"/>
        <w:jc w:val="center"/>
        <w:rPr>
          <w:color w:val="00af4f"/>
          <w:sz w:val="25"/>
          <w:szCs w:val="25"/>
        </w:rPr>
      </w:pPr>
      <w:r w:rsidDel="00000000" w:rsidR="00000000" w:rsidRPr="00000000">
        <w:rPr>
          <w:rtl w:val="0"/>
        </w:rPr>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07">
      <w:pPr>
        <w:spacing w:before="240" w:lineRule="auto"/>
        <w:ind w:left="160" w:right="420" w:firstLine="0"/>
        <w:jc w:val="center"/>
        <w:rPr>
          <w:sz w:val="20"/>
          <w:szCs w:val="20"/>
        </w:rPr>
      </w:pPr>
      <w:r w:rsidDel="00000000" w:rsidR="00000000" w:rsidRPr="00000000">
        <w:rPr>
          <w:color w:val="00af4f"/>
          <w:sz w:val="50"/>
          <w:szCs w:val="50"/>
          <w:rtl w:val="0"/>
        </w:rPr>
        <w:t xml:space="preserve">AltoqueCV</w:t>
      </w:r>
      <w:r w:rsidDel="00000000" w:rsidR="00000000" w:rsidRPr="00000000">
        <w:rPr>
          <w:rtl w:val="0"/>
        </w:rPr>
      </w:r>
    </w:p>
    <w:p w:rsidR="00000000" w:rsidDel="00000000" w:rsidP="00000000" w:rsidRDefault="00000000" w:rsidRPr="00000000" w14:paraId="00000008">
      <w:pPr>
        <w:spacing w:after="240" w:before="240" w:lineRule="auto"/>
        <w:jc w:val="center"/>
        <w:rPr>
          <w:sz w:val="20"/>
          <w:szCs w:val="20"/>
        </w:rPr>
      </w:pPr>
      <w:r w:rsidDel="00000000" w:rsidR="00000000" w:rsidRPr="00000000">
        <w:rPr>
          <w:sz w:val="20"/>
          <w:szCs w:val="20"/>
          <w:rtl w:val="0"/>
        </w:rPr>
        <w:t xml:space="preserve"> </w:t>
      </w:r>
      <w:r w:rsidDel="00000000" w:rsidR="00000000" w:rsidRPr="00000000">
        <w:rPr>
          <w:sz w:val="25"/>
          <w:szCs w:val="25"/>
          <w:rtl w:val="0"/>
        </w:rPr>
        <w:t xml:space="preserve">Versión 2.0 </w:t>
      </w:r>
      <w:r w:rsidDel="00000000" w:rsidR="00000000" w:rsidRPr="00000000">
        <w:rPr>
          <w:color w:val="00af4f"/>
          <w:sz w:val="25"/>
          <w:szCs w:val="25"/>
          <w:rtl w:val="0"/>
        </w:rPr>
        <w:t xml:space="preserve">● 28/09/2026</w:t>
      </w:r>
      <w:r w:rsidDel="00000000" w:rsidR="00000000" w:rsidRPr="00000000">
        <w:rPr>
          <w:rtl w:val="0"/>
        </w:rPr>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 </w:t>
      </w:r>
    </w:p>
    <w:tbl>
      <w:tblPr>
        <w:tblStyle w:val="Table1"/>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4155"/>
        <w:tblGridChange w:id="0">
          <w:tblGrid>
            <w:gridCol w:w="4170"/>
            <w:gridCol w:w="4155"/>
          </w:tblGrid>
        </w:tblGridChange>
      </w:tblGrid>
      <w:tr>
        <w:trPr>
          <w:cantSplit w:val="0"/>
          <w:trHeight w:val="345" w:hRule="atLeast"/>
          <w:tblHeader w:val="0"/>
        </w:trPr>
        <w:tc>
          <w:tcPr>
            <w:tcBorders>
              <w:top w:color="95b3d7" w:space="0" w:sz="9" w:val="single"/>
              <w:left w:color="95b3d7" w:space="0" w:sz="9" w:val="single"/>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A">
            <w:pPr>
              <w:spacing w:after="240" w:before="240" w:lineRule="auto"/>
              <w:ind w:left="100" w:right="100" w:firstLine="0"/>
              <w:rPr>
                <w:sz w:val="20"/>
                <w:szCs w:val="20"/>
              </w:rPr>
            </w:pPr>
            <w:r w:rsidDel="00000000" w:rsidR="00000000" w:rsidRPr="00000000">
              <w:rPr>
                <w:sz w:val="20"/>
                <w:szCs w:val="20"/>
                <w:rtl w:val="0"/>
              </w:rPr>
              <w:t xml:space="preserve">Nombre del Proyecto</w:t>
            </w:r>
          </w:p>
        </w:tc>
        <w:tc>
          <w:tcPr>
            <w:tcBorders>
              <w:top w:color="95b3d7" w:space="0" w:sz="9" w:val="single"/>
              <w:left w:color="000000" w:space="0" w:sz="0" w:val="nil"/>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B">
            <w:pPr>
              <w:spacing w:after="240" w:before="240" w:lineRule="auto"/>
              <w:ind w:left="100" w:right="100" w:firstLine="0"/>
              <w:rPr>
                <w:sz w:val="20"/>
                <w:szCs w:val="20"/>
              </w:rPr>
            </w:pPr>
            <w:r w:rsidDel="00000000" w:rsidR="00000000" w:rsidRPr="00000000">
              <w:rPr>
                <w:sz w:val="20"/>
                <w:szCs w:val="20"/>
                <w:rtl w:val="0"/>
              </w:rPr>
              <w:t xml:space="preserve">AltoqueCV</w:t>
            </w:r>
          </w:p>
        </w:tc>
      </w:tr>
      <w:tr>
        <w:trPr>
          <w:cantSplit w:val="0"/>
          <w:trHeight w:val="345" w:hRule="atLeast"/>
          <w:tblHeader w:val="0"/>
        </w:trPr>
        <w:tc>
          <w:tcPr>
            <w:tcBorders>
              <w:top w:color="000000" w:space="0" w:sz="0" w:val="nil"/>
              <w:left w:color="95b3d7" w:space="0" w:sz="9" w:val="single"/>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C">
            <w:pPr>
              <w:spacing w:after="240" w:before="240" w:lineRule="auto"/>
              <w:ind w:left="100" w:right="100" w:firstLine="0"/>
              <w:rPr>
                <w:sz w:val="20"/>
                <w:szCs w:val="20"/>
              </w:rPr>
            </w:pPr>
            <w:r w:rsidDel="00000000" w:rsidR="00000000" w:rsidRPr="00000000">
              <w:rPr>
                <w:sz w:val="20"/>
                <w:szCs w:val="20"/>
                <w:rtl w:val="0"/>
              </w:rPr>
              <w:t xml:space="preserve">Preparado Por</w:t>
            </w:r>
          </w:p>
        </w:tc>
        <w:tc>
          <w:tcPr>
            <w:tcBorders>
              <w:top w:color="000000" w:space="0" w:sz="0" w:val="nil"/>
              <w:left w:color="000000" w:space="0" w:sz="0" w:val="nil"/>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D">
            <w:pPr>
              <w:spacing w:after="240" w:before="240" w:lineRule="auto"/>
              <w:ind w:left="100" w:right="100" w:firstLine="0"/>
              <w:rPr>
                <w:sz w:val="20"/>
                <w:szCs w:val="20"/>
              </w:rPr>
            </w:pPr>
            <w:r w:rsidDel="00000000" w:rsidR="00000000" w:rsidRPr="00000000">
              <w:rPr>
                <w:sz w:val="20"/>
                <w:szCs w:val="20"/>
                <w:rtl w:val="0"/>
              </w:rPr>
              <w:t xml:space="preserve">César Antonio Gangas Lineros</w:t>
            </w:r>
          </w:p>
        </w:tc>
      </w:tr>
      <w:tr>
        <w:trPr>
          <w:cantSplit w:val="0"/>
          <w:trHeight w:val="345" w:hRule="atLeast"/>
          <w:tblHeader w:val="0"/>
        </w:trPr>
        <w:tc>
          <w:tcPr>
            <w:tcBorders>
              <w:top w:color="000000" w:space="0" w:sz="0" w:val="nil"/>
              <w:left w:color="95b3d7" w:space="0" w:sz="9" w:val="single"/>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E">
            <w:pPr>
              <w:spacing w:after="240" w:before="240" w:lineRule="auto"/>
              <w:ind w:left="100" w:right="100" w:firstLine="0"/>
              <w:rPr>
                <w:sz w:val="20"/>
                <w:szCs w:val="20"/>
              </w:rPr>
            </w:pPr>
            <w:r w:rsidDel="00000000" w:rsidR="00000000" w:rsidRPr="00000000">
              <w:rPr>
                <w:sz w:val="20"/>
                <w:szCs w:val="20"/>
                <w:rtl w:val="0"/>
              </w:rPr>
              <w:t xml:space="preserve">Fecha (mm/dd/yyyy)</w:t>
            </w:r>
          </w:p>
        </w:tc>
        <w:tc>
          <w:tcPr>
            <w:tcBorders>
              <w:top w:color="000000" w:space="0" w:sz="0" w:val="nil"/>
              <w:left w:color="000000" w:space="0" w:sz="0" w:val="nil"/>
              <w:bottom w:color="95b3d7" w:space="0" w:sz="9" w:val="single"/>
              <w:right w:color="95b3d7" w:space="0" w:sz="9" w:val="single"/>
            </w:tcBorders>
            <w:tcMar>
              <w:top w:w="0.0" w:type="dxa"/>
              <w:left w:w="100.0" w:type="dxa"/>
              <w:bottom w:w="0.0" w:type="dxa"/>
              <w:right w:w="100.0" w:type="dxa"/>
            </w:tcMar>
          </w:tcPr>
          <w:p w:rsidR="00000000" w:rsidDel="00000000" w:rsidP="00000000" w:rsidRDefault="00000000" w:rsidRPr="00000000" w14:paraId="0000000F">
            <w:pPr>
              <w:spacing w:after="240" w:before="240" w:lineRule="auto"/>
              <w:ind w:left="100" w:right="100" w:firstLine="0"/>
              <w:rPr>
                <w:sz w:val="20"/>
                <w:szCs w:val="20"/>
              </w:rPr>
            </w:pPr>
            <w:r w:rsidDel="00000000" w:rsidR="00000000" w:rsidRPr="00000000">
              <w:rPr>
                <w:sz w:val="20"/>
                <w:szCs w:val="20"/>
                <w:rtl w:val="0"/>
              </w:rPr>
              <w:t xml:space="preserve">09/09/2026</w:t>
            </w:r>
          </w:p>
        </w:tc>
      </w:tr>
    </w:tbl>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dt>
      <w:sdtPr>
        <w:id w:val="-1845048528"/>
        <w:docPartObj>
          <w:docPartGallery w:val="Table of Contents"/>
          <w:docPartUnique w:val="1"/>
        </w:docPartObj>
      </w:sdtPr>
      <w:sdtContent>
        <w:p w:rsidR="00000000" w:rsidDel="00000000" w:rsidP="00000000" w:rsidRDefault="00000000" w:rsidRPr="00000000" w14:paraId="0000001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fv5z4mb2az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Propósito</w:t>
              <w:tab/>
              <w:t xml:space="preserve">3</w:t>
            </w:r>
          </w:hyperlink>
          <w:r w:rsidDel="00000000" w:rsidR="00000000" w:rsidRPr="00000000">
            <w:rPr>
              <w:rtl w:val="0"/>
            </w:rPr>
          </w:r>
        </w:p>
        <w:p w:rsidR="00000000" w:rsidDel="00000000" w:rsidP="00000000" w:rsidRDefault="00000000" w:rsidRPr="00000000" w14:paraId="0000001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j92qfi4ca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Vista Lógica (Logical View)</w:t>
              <w:tab/>
              <w:t xml:space="preserve">3</w:t>
            </w:r>
          </w:hyperlink>
          <w:r w:rsidDel="00000000" w:rsidR="00000000" w:rsidRPr="00000000">
            <w:rPr>
              <w:rtl w:val="0"/>
            </w:rPr>
          </w:r>
        </w:p>
        <w:p w:rsidR="00000000" w:rsidDel="00000000" w:rsidP="00000000" w:rsidRDefault="00000000" w:rsidRPr="00000000" w14:paraId="0000001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5b48lvhan7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Vista de Desarrollo (Development View)</w:t>
              <w:tab/>
              <w:t xml:space="preserve">4</w:t>
            </w:r>
          </w:hyperlink>
          <w:r w:rsidDel="00000000" w:rsidR="00000000" w:rsidRPr="00000000">
            <w:rPr>
              <w:rtl w:val="0"/>
            </w:rPr>
          </w:r>
        </w:p>
        <w:p w:rsidR="00000000" w:rsidDel="00000000" w:rsidP="00000000" w:rsidRDefault="00000000" w:rsidRPr="00000000" w14:paraId="0000001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c4fjhbf77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Diagrama de componentes</w:t>
              <w:tab/>
              <w:t xml:space="preserve">5</w:t>
            </w:r>
          </w:hyperlink>
          <w:r w:rsidDel="00000000" w:rsidR="00000000" w:rsidRPr="00000000">
            <w:rPr>
              <w:rtl w:val="0"/>
            </w:rPr>
          </w:r>
        </w:p>
        <w:p w:rsidR="00000000" w:rsidDel="00000000" w:rsidP="00000000" w:rsidRDefault="00000000" w:rsidRPr="00000000" w14:paraId="0000001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cqb1tfwsa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Diagrama de paquetes</w:t>
              <w:tab/>
              <w:t xml:space="preserve">5</w:t>
            </w:r>
          </w:hyperlink>
          <w:r w:rsidDel="00000000" w:rsidR="00000000" w:rsidRPr="00000000">
            <w:rPr>
              <w:rtl w:val="0"/>
            </w:rPr>
          </w:r>
        </w:p>
        <w:p w:rsidR="00000000" w:rsidDel="00000000" w:rsidP="00000000" w:rsidRDefault="00000000" w:rsidRPr="00000000" w14:paraId="0000001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dhlgwv3r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Vista de Procesos (Process View)</w:t>
              <w:tab/>
              <w:t xml:space="preserve">6</w:t>
            </w:r>
          </w:hyperlink>
          <w:r w:rsidDel="00000000" w:rsidR="00000000" w:rsidRPr="00000000">
            <w:rPr>
              <w:rtl w:val="0"/>
            </w:rPr>
          </w:r>
        </w:p>
        <w:p w:rsidR="00000000" w:rsidDel="00000000" w:rsidP="00000000" w:rsidRDefault="00000000" w:rsidRPr="00000000" w14:paraId="0000001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iydgoo8gg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Proceso de postulación web</w:t>
              <w:tab/>
              <w:t xml:space="preserve">6</w:t>
            </w:r>
          </w:hyperlink>
          <w:r w:rsidDel="00000000" w:rsidR="00000000" w:rsidRPr="00000000">
            <w:rPr>
              <w:rtl w:val="0"/>
            </w:rPr>
          </w:r>
        </w:p>
        <w:p w:rsidR="00000000" w:rsidDel="00000000" w:rsidP="00000000" w:rsidRDefault="00000000" w:rsidRPr="00000000" w14:paraId="0000001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2i5hzjy4q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Análisis de compatibilidad</w:t>
              <w:tab/>
              <w:t xml:space="preserve">6</w:t>
            </w:r>
          </w:hyperlink>
          <w:r w:rsidDel="00000000" w:rsidR="00000000" w:rsidRPr="00000000">
            <w:rPr>
              <w:rtl w:val="0"/>
            </w:rPr>
          </w:r>
        </w:p>
        <w:p w:rsidR="00000000" w:rsidDel="00000000" w:rsidP="00000000" w:rsidRDefault="00000000" w:rsidRPr="00000000" w14:paraId="0000001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sujy0u2l85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Vista Física o de Despliegue (Physical View)</w:t>
              <w:tab/>
              <w:t xml:space="preserve">7</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9krpus3jt9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Escenarios (+1 View - Flujo Core)</w:t>
              <w:tab/>
              <w:t xml:space="preserve">8</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ib5fcqcr2q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Arquitectura de Datos (Modelo Entidad-Relación)</w:t>
              <w:tab/>
              <w:t xml:space="preserve">8</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99mb187fg4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Diccionario de Datos - Arquitectura Relacional</w:t>
              <w:tab/>
              <w:t xml:space="preserve">9</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zz2k3dt1q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Módulo de Autenticación y Monetización</w:t>
              <w:tab/>
              <w:t xml:space="preserve">9</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aekt4495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Módulo de Perfil Maestro (Payload de Inyección)</w:t>
              <w:tab/>
              <w:t xml:space="preserve">10</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dx1x9jml0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Módulo de Operación: Kanban y Escáner ATS</w:t>
              <w:tab/>
              <w:t xml:space="preserve">10</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mdxc7kd7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Relaciones Uno a Uno (1:1)</w:t>
              <w:tab/>
              <w:t xml:space="preserve">11</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kk9i6bjk4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Relaciones Uno a Muchos (1:N) desde usuarios</w:t>
              <w:tab/>
              <w:t xml:space="preserve">11</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dy3r5w2h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Relaciones Uno a Muchos (1:N) dependientes del Perfil</w:t>
              <w:tab/>
              <w:t xml:space="preserve">11</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9kxqlwl9a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Diagrama BFF</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A">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B">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C">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D">
      <w:pPr>
        <w:pStyle w:val="Heading2"/>
        <w:spacing w:after="120" w:before="480" w:line="275" w:lineRule="auto"/>
        <w:rPr>
          <w:color w:val="1b1c1d"/>
        </w:rPr>
      </w:pPr>
      <w:r w:rsidDel="00000000" w:rsidR="00000000" w:rsidRPr="00000000">
        <w:rPr>
          <w:rtl w:val="0"/>
        </w:rPr>
      </w:r>
    </w:p>
    <w:p w:rsidR="00000000" w:rsidDel="00000000" w:rsidP="00000000" w:rsidRDefault="00000000" w:rsidRPr="00000000" w14:paraId="0000002E">
      <w:pPr>
        <w:pStyle w:val="Heading2"/>
        <w:spacing w:after="80" w:before="360" w:line="275" w:lineRule="auto"/>
        <w:ind w:left="0" w:firstLine="0"/>
        <w:rPr>
          <w:color w:val="1b1c1d"/>
          <w:sz w:val="34"/>
          <w:szCs w:val="34"/>
        </w:rPr>
      </w:pPr>
      <w:bookmarkStart w:colFirst="0" w:colLast="0" w:name="_heading=h.uhzoponpupr9" w:id="2"/>
      <w:bookmarkEnd w:id="2"/>
      <w:r w:rsidDel="00000000" w:rsidR="00000000" w:rsidRPr="00000000">
        <w:rPr>
          <w:rtl w:val="0"/>
        </w:rPr>
      </w:r>
    </w:p>
    <w:p w:rsidR="00000000" w:rsidDel="00000000" w:rsidP="00000000" w:rsidRDefault="00000000" w:rsidRPr="00000000" w14:paraId="0000002F">
      <w:pPr>
        <w:pStyle w:val="Heading2"/>
        <w:rPr/>
      </w:pPr>
      <w:bookmarkStart w:colFirst="0" w:colLast="0" w:name="_heading=h.ffv5z4mb2az9" w:id="3"/>
      <w:bookmarkEnd w:id="3"/>
      <w:r w:rsidDel="00000000" w:rsidR="00000000" w:rsidRPr="00000000">
        <w:rPr>
          <w:rtl w:val="0"/>
        </w:rPr>
        <w:t xml:space="preserve">1. Propósito</w:t>
      </w:r>
    </w:p>
    <w:p w:rsidR="00000000" w:rsidDel="00000000" w:rsidP="00000000" w:rsidRDefault="00000000" w:rsidRPr="00000000" w14:paraId="00000030">
      <w:pPr>
        <w:spacing w:after="240" w:before="240" w:line="275" w:lineRule="auto"/>
        <w:rPr>
          <w:color w:val="1b1c1d"/>
        </w:rPr>
      </w:pPr>
      <w:r w:rsidDel="00000000" w:rsidR="00000000" w:rsidRPr="00000000">
        <w:rPr>
          <w:color w:val="1b1c1d"/>
          <w:rtl w:val="0"/>
        </w:rPr>
        <w:t xml:space="preserve">Este documento describe la arquitectura de software del ecosistema AltoqueCV utilizando el Modelo de Vistas 4+1 de Kruchten. Su objetivo es proporcionar múltiples perspectivas del sistema para satisfacer los requerimientos de los distintos equipos de ingeniería, asegurando la viabilidad técnica de la inyección Client-Side y la integración de Inteligencia Artificial (LLM).</w:t>
      </w:r>
    </w:p>
    <w:p w:rsidR="00000000" w:rsidDel="00000000" w:rsidP="00000000" w:rsidRDefault="00000000" w:rsidRPr="00000000" w14:paraId="00000031">
      <w:pPr>
        <w:pStyle w:val="Heading2"/>
        <w:rPr/>
      </w:pPr>
      <w:bookmarkStart w:colFirst="0" w:colLast="0" w:name="_heading=h.vj92qfi4caa" w:id="4"/>
      <w:bookmarkEnd w:id="4"/>
      <w:r w:rsidDel="00000000" w:rsidR="00000000" w:rsidRPr="00000000">
        <w:rPr>
          <w:rtl w:val="0"/>
        </w:rPr>
        <w:t xml:space="preserve">2. Vista Lógica (Logical View)</w:t>
      </w:r>
    </w:p>
    <w:p w:rsidR="00000000" w:rsidDel="00000000" w:rsidP="00000000" w:rsidRDefault="00000000" w:rsidRPr="00000000" w14:paraId="00000032">
      <w:pPr>
        <w:spacing w:after="240" w:before="240" w:line="275" w:lineRule="auto"/>
        <w:rPr>
          <w:color w:val="1b1c1d"/>
        </w:rPr>
      </w:pPr>
      <w:r w:rsidDel="00000000" w:rsidR="00000000" w:rsidRPr="00000000">
        <w:rPr>
          <w:color w:val="1b1c1d"/>
          <w:rtl w:val="0"/>
        </w:rPr>
        <w:t xml:space="preserve">Define el modelo de objetos y la estructura funcional del sistema para el usuario final.</w:t>
      </w:r>
    </w:p>
    <w:p w:rsidR="00000000" w:rsidDel="00000000" w:rsidP="00000000" w:rsidRDefault="00000000" w:rsidRPr="00000000" w14:paraId="00000033">
      <w:pPr>
        <w:spacing w:after="240" w:before="240" w:line="275" w:lineRule="auto"/>
        <w:rPr>
          <w:color w:val="1b1c1d"/>
        </w:rPr>
      </w:pPr>
      <w:r w:rsidDel="00000000" w:rsidR="00000000" w:rsidRPr="00000000">
        <w:rPr>
          <w:color w:val="1b1c1d"/>
          <w:rtl w:val="0"/>
        </w:rPr>
        <w:t xml:space="preserve">AltoqueCV se divide en tres dominios lógicos principales:</w:t>
      </w:r>
    </w:p>
    <w:p w:rsidR="00000000" w:rsidDel="00000000" w:rsidP="00000000" w:rsidRDefault="00000000" w:rsidRPr="00000000" w14:paraId="00000034">
      <w:pPr>
        <w:numPr>
          <w:ilvl w:val="0"/>
          <w:numId w:val="6"/>
        </w:numPr>
        <w:spacing w:after="0" w:afterAutospacing="0" w:before="240" w:line="275" w:lineRule="auto"/>
        <w:ind w:left="720" w:hanging="360"/>
        <w:rPr>
          <w:color w:val="1b1c1d"/>
        </w:rPr>
      </w:pPr>
      <w:r w:rsidDel="00000000" w:rsidR="00000000" w:rsidRPr="00000000">
        <w:rPr>
          <w:b w:val="1"/>
          <w:bCs w:val="1"/>
          <w:color w:val="1b1c1d"/>
          <w:rtl w:val="0"/>
        </w:rPr>
        <w:t xml:space="preserve">Gestor de Perfil (Frontend):</w:t>
      </w:r>
      <w:r w:rsidDel="00000000" w:rsidR="00000000" w:rsidRPr="00000000">
        <w:rPr>
          <w:color w:val="1b1c1d"/>
          <w:rtl w:val="0"/>
        </w:rPr>
        <w:t xml:space="preserve"> Responsable de la captura y validación de los datos maestros del usuario (CRUD).</w:t>
      </w:r>
    </w:p>
    <w:p w:rsidR="00000000" w:rsidDel="00000000" w:rsidP="00000000" w:rsidRDefault="00000000" w:rsidRPr="00000000" w14:paraId="00000035">
      <w:pPr>
        <w:numPr>
          <w:ilvl w:val="0"/>
          <w:numId w:val="6"/>
        </w:numPr>
        <w:spacing w:after="0" w:afterAutospacing="0" w:before="0" w:beforeAutospacing="0" w:line="275" w:lineRule="auto"/>
        <w:ind w:left="720" w:hanging="360"/>
        <w:rPr>
          <w:color w:val="1b1c1d"/>
        </w:rPr>
      </w:pPr>
      <w:r w:rsidDel="00000000" w:rsidR="00000000" w:rsidRPr="00000000">
        <w:rPr>
          <w:b w:val="1"/>
          <w:bCs w:val="1"/>
          <w:color w:val="1b1c1d"/>
          <w:rtl w:val="0"/>
        </w:rPr>
        <w:t xml:space="preserve">Motor de Inyección (Client-Side):</w:t>
      </w:r>
      <w:r w:rsidDel="00000000" w:rsidR="00000000" w:rsidRPr="00000000">
        <w:rPr>
          <w:color w:val="1b1c1d"/>
          <w:rtl w:val="0"/>
        </w:rPr>
        <w:t xml:space="preserve"> Módulo aislado que lee el Virtual DOM de portales de empleo de terceros, mapea selectores y dispara eventos sintéticos de teclado/ratón.</w:t>
      </w:r>
    </w:p>
    <w:p w:rsidR="00000000" w:rsidDel="00000000" w:rsidP="00000000" w:rsidRDefault="00000000" w:rsidRPr="00000000" w14:paraId="00000036">
      <w:pPr>
        <w:numPr>
          <w:ilvl w:val="0"/>
          <w:numId w:val="6"/>
        </w:numPr>
        <w:spacing w:after="240" w:before="0" w:beforeAutospacing="0" w:line="275" w:lineRule="auto"/>
        <w:ind w:left="720" w:hanging="360"/>
        <w:rPr>
          <w:color w:val="1b1c1d"/>
        </w:rPr>
      </w:pPr>
      <w:r w:rsidDel="00000000" w:rsidR="00000000" w:rsidRPr="00000000">
        <w:rPr>
          <w:b w:val="1"/>
          <w:bCs w:val="1"/>
          <w:color w:val="1b1c1d"/>
          <w:rtl w:val="0"/>
        </w:rPr>
        <w:t xml:space="preserve">Orquestador de Compatibilidad (Backend):</w:t>
      </w:r>
      <w:r w:rsidDel="00000000" w:rsidR="00000000" w:rsidRPr="00000000">
        <w:rPr>
          <w:color w:val="1b1c1d"/>
          <w:rtl w:val="0"/>
        </w:rPr>
        <w:t xml:space="preserve"> Capa de servicios que procesa la lógica de negocio, gestiona la persistencia de datos y formatea los </w:t>
      </w:r>
      <w:r w:rsidDel="00000000" w:rsidR="00000000" w:rsidRPr="00000000">
        <w:rPr>
          <w:i w:val="1"/>
          <w:iCs w:val="1"/>
          <w:color w:val="1b1c1d"/>
          <w:rtl w:val="0"/>
        </w:rPr>
        <w:t xml:space="preserve">prompts</w:t>
      </w:r>
      <w:r w:rsidDel="00000000" w:rsidR="00000000" w:rsidRPr="00000000">
        <w:rPr>
          <w:color w:val="1b1c1d"/>
          <w:rtl w:val="0"/>
        </w:rPr>
        <w:t xml:space="preserve"> enviados al LLM para el cálculo de compatibilidad (Match ATS).</w:t>
      </w:r>
    </w:p>
    <w:p w:rsidR="00000000" w:rsidDel="00000000" w:rsidP="00000000" w:rsidRDefault="00000000" w:rsidRPr="00000000" w14:paraId="00000037">
      <w:pPr>
        <w:spacing w:after="240" w:before="240" w:line="275" w:lineRule="auto"/>
        <w:ind w:left="600" w:right="600" w:firstLine="0"/>
        <w:rPr>
          <w:b w:val="1"/>
          <w:bCs w:val="1"/>
          <w:color w:val="1b1c1d"/>
        </w:rPr>
      </w:pPr>
      <w:r w:rsidDel="00000000" w:rsidR="00000000" w:rsidRPr="00000000">
        <w:rPr>
          <w:b w:val="1"/>
          <w:bCs w:val="1"/>
          <w:color w:val="1b1c1d"/>
        </w:rPr>
        <w:drawing>
          <wp:inline distB="114300" distT="114300" distL="114300" distR="114300">
            <wp:extent cx="5943600" cy="3606800"/>
            <wp:effectExtent b="0" l="0" r="0" t="0"/>
            <wp:docPr id="8"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275" w:lineRule="auto"/>
        <w:ind w:left="600" w:right="600" w:firstLine="0"/>
        <w:rPr>
          <w:b w:val="1"/>
          <w:bCs w:val="1"/>
          <w:color w:val="1b1c1d"/>
        </w:rPr>
      </w:pPr>
      <w:r w:rsidDel="00000000" w:rsidR="00000000" w:rsidRPr="00000000">
        <w:rPr>
          <w:b w:val="1"/>
          <w:bCs w:val="1"/>
          <w:color w:val="1b1c1d"/>
        </w:rPr>
        <w:drawing>
          <wp:inline distB="114300" distT="114300" distL="114300" distR="114300">
            <wp:extent cx="5943600" cy="4673600"/>
            <wp:effectExtent b="0" l="0" r="0" t="0"/>
            <wp:docPr id="1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rPr/>
      </w:pPr>
      <w:bookmarkStart w:colFirst="0" w:colLast="0" w:name="_heading=h.55b48lvhan75" w:id="5"/>
      <w:bookmarkEnd w:id="5"/>
      <w:r w:rsidDel="00000000" w:rsidR="00000000" w:rsidRPr="00000000">
        <w:rPr>
          <w:rtl w:val="0"/>
        </w:rPr>
        <w:t xml:space="preserve">3. Vista de Desarrollo (Development View)</w:t>
      </w:r>
    </w:p>
    <w:p w:rsidR="00000000" w:rsidDel="00000000" w:rsidP="00000000" w:rsidRDefault="00000000" w:rsidRPr="00000000" w14:paraId="0000003A">
      <w:pPr>
        <w:spacing w:after="240" w:before="240" w:line="275" w:lineRule="auto"/>
        <w:rPr>
          <w:color w:val="1b1c1d"/>
        </w:rPr>
      </w:pPr>
      <w:r w:rsidDel="00000000" w:rsidR="00000000" w:rsidRPr="00000000">
        <w:rPr>
          <w:color w:val="1b1c1d"/>
          <w:rtl w:val="0"/>
        </w:rPr>
        <w:t xml:space="preserve">Muestra la organización estática de los módulos de software en el entorno de desarrollo. El ecosistema se estructura bajo la siguiente pila tecnológica:</w:t>
      </w:r>
    </w:p>
    <w:p w:rsidR="00000000" w:rsidDel="00000000" w:rsidP="00000000" w:rsidRDefault="00000000" w:rsidRPr="00000000" w14:paraId="0000003B">
      <w:pPr>
        <w:numPr>
          <w:ilvl w:val="0"/>
          <w:numId w:val="7"/>
        </w:numPr>
        <w:spacing w:after="0" w:afterAutospacing="0" w:before="240" w:line="275" w:lineRule="auto"/>
        <w:ind w:left="720" w:hanging="360"/>
        <w:rPr>
          <w:color w:val="1b1c1d"/>
        </w:rPr>
      </w:pPr>
      <w:r w:rsidDel="00000000" w:rsidR="00000000" w:rsidRPr="00000000">
        <w:rPr>
          <w:b w:val="1"/>
          <w:bCs w:val="1"/>
          <w:color w:val="1b1c1d"/>
          <w:rtl w:val="0"/>
        </w:rPr>
        <w:t xml:space="preserve">Capa Web (Next.js/React):</w:t>
      </w:r>
      <w:r w:rsidDel="00000000" w:rsidR="00000000" w:rsidRPr="00000000">
        <w:rPr>
          <w:color w:val="1b1c1d"/>
          <w:rtl w:val="0"/>
        </w:rPr>
        <w:t xml:space="preserve"> Componentes funcionales reutilizables, estilizados con Tailwind CSS. Se prioriza el renderizado del lado del servidor (SSR) para mejorar el rendimiento inicial.</w:t>
      </w:r>
    </w:p>
    <w:p w:rsidR="00000000" w:rsidDel="00000000" w:rsidP="00000000" w:rsidRDefault="00000000" w:rsidRPr="00000000" w14:paraId="0000003C">
      <w:pPr>
        <w:numPr>
          <w:ilvl w:val="0"/>
          <w:numId w:val="7"/>
        </w:numPr>
        <w:spacing w:after="0" w:afterAutospacing="0" w:before="0" w:beforeAutospacing="0" w:line="275" w:lineRule="auto"/>
        <w:ind w:left="720" w:hanging="360"/>
        <w:rPr>
          <w:color w:val="1b1c1d"/>
        </w:rPr>
      </w:pPr>
      <w:r w:rsidDel="00000000" w:rsidR="00000000" w:rsidRPr="00000000">
        <w:rPr>
          <w:b w:val="1"/>
          <w:bCs w:val="1"/>
          <w:color w:val="1b1c1d"/>
          <w:rtl w:val="0"/>
        </w:rPr>
        <w:t xml:space="preserve">Capa Extensión (Plasmo Framework):</w:t>
      </w:r>
      <w:r w:rsidDel="00000000" w:rsidR="00000000" w:rsidRPr="00000000">
        <w:rPr>
          <w:color w:val="1b1c1d"/>
          <w:rtl w:val="0"/>
        </w:rPr>
        <w:t xml:space="preserve"> Construcción basada en Manifest V3. Se compone de un </w:t>
      </w:r>
      <w:r w:rsidDel="00000000" w:rsidR="00000000" w:rsidRPr="00000000">
        <w:rPr>
          <w:i w:val="1"/>
          <w:iCs w:val="1"/>
          <w:color w:val="1b1c1d"/>
          <w:rtl w:val="0"/>
        </w:rPr>
        <w:t xml:space="preserve">Background Service Worker</w:t>
      </w:r>
      <w:r w:rsidDel="00000000" w:rsidR="00000000" w:rsidRPr="00000000">
        <w:rPr>
          <w:color w:val="1b1c1d"/>
          <w:rtl w:val="0"/>
        </w:rPr>
        <w:t xml:space="preserve"> para el manejo del estado global, y </w:t>
      </w:r>
      <w:r w:rsidDel="00000000" w:rsidR="00000000" w:rsidRPr="00000000">
        <w:rPr>
          <w:i w:val="1"/>
          <w:iCs w:val="1"/>
          <w:color w:val="1b1c1d"/>
          <w:rtl w:val="0"/>
        </w:rPr>
        <w:t xml:space="preserve">Content Scripts</w:t>
      </w:r>
      <w:r w:rsidDel="00000000" w:rsidR="00000000" w:rsidRPr="00000000">
        <w:rPr>
          <w:color w:val="1b1c1d"/>
          <w:rtl w:val="0"/>
        </w:rPr>
        <w:t xml:space="preserve"> inyectados selectivamente según el </w:t>
      </w:r>
      <w:r w:rsidDel="00000000" w:rsidR="00000000" w:rsidRPr="00000000">
        <w:rPr>
          <w:i w:val="1"/>
          <w:iCs w:val="1"/>
          <w:color w:val="1b1c1d"/>
          <w:rtl w:val="0"/>
        </w:rPr>
        <w:t xml:space="preserve">host</w:t>
      </w:r>
      <w:r w:rsidDel="00000000" w:rsidR="00000000" w:rsidRPr="00000000">
        <w:rPr>
          <w:color w:val="1b1c1d"/>
          <w:rtl w:val="0"/>
        </w:rPr>
        <w:t xml:space="preserve">.</w:t>
      </w:r>
    </w:p>
    <w:p w:rsidR="00000000" w:rsidDel="00000000" w:rsidP="00000000" w:rsidRDefault="00000000" w:rsidRPr="00000000" w14:paraId="0000003D">
      <w:pPr>
        <w:numPr>
          <w:ilvl w:val="0"/>
          <w:numId w:val="7"/>
        </w:numPr>
        <w:spacing w:after="0" w:afterAutospacing="0" w:before="0" w:beforeAutospacing="0" w:line="275" w:lineRule="auto"/>
        <w:ind w:left="720" w:hanging="360"/>
        <w:rPr>
          <w:color w:val="1b1c1d"/>
        </w:rPr>
      </w:pPr>
      <w:r w:rsidDel="00000000" w:rsidR="00000000" w:rsidRPr="00000000">
        <w:rPr>
          <w:b w:val="1"/>
          <w:bCs w:val="1"/>
          <w:color w:val="1b1c1d"/>
          <w:rtl w:val="0"/>
        </w:rPr>
        <w:t xml:space="preserve">Capa API (FastAPI):</w:t>
      </w:r>
      <w:r w:rsidDel="00000000" w:rsidR="00000000" w:rsidRPr="00000000">
        <w:rPr>
          <w:color w:val="1b1c1d"/>
          <w:rtl w:val="0"/>
        </w:rPr>
        <w:t xml:space="preserve"> Estructura modular en Python. Utiliza Pydantic para la validación de esquemas de datos, y SQLAlchemy/asyncpg para la base de datos.</w:t>
      </w:r>
    </w:p>
    <w:p w:rsidR="00000000" w:rsidDel="00000000" w:rsidP="00000000" w:rsidRDefault="00000000" w:rsidRPr="00000000" w14:paraId="0000003E">
      <w:pPr>
        <w:numPr>
          <w:ilvl w:val="0"/>
          <w:numId w:val="7"/>
        </w:numPr>
        <w:spacing w:after="240" w:before="0" w:beforeAutospacing="0" w:line="275" w:lineRule="auto"/>
        <w:ind w:left="720" w:hanging="360"/>
        <w:rPr>
          <w:color w:val="1b1c1d"/>
        </w:rPr>
      </w:pPr>
      <w:r w:rsidDel="00000000" w:rsidR="00000000" w:rsidRPr="00000000">
        <w:rPr>
          <w:b w:val="1"/>
          <w:bCs w:val="1"/>
          <w:color w:val="1b1c1d"/>
          <w:rtl w:val="0"/>
        </w:rPr>
        <w:t xml:space="preserve">Capa de Calidad (Cypress):</w:t>
      </w:r>
      <w:r w:rsidDel="00000000" w:rsidR="00000000" w:rsidRPr="00000000">
        <w:rPr>
          <w:color w:val="1b1c1d"/>
          <w:rtl w:val="0"/>
        </w:rPr>
        <w:t xml:space="preserve"> Scripts de automatización E2E almacenados junto al código fuente del frontend para ejecución en pipelines de CI/CD.</w:t>
      </w:r>
    </w:p>
    <w:p w:rsidR="00000000" w:rsidDel="00000000" w:rsidP="00000000" w:rsidRDefault="00000000" w:rsidRPr="00000000" w14:paraId="0000003F">
      <w:pPr>
        <w:pStyle w:val="Heading3"/>
        <w:spacing w:after="240" w:before="240" w:line="275" w:lineRule="auto"/>
        <w:rPr/>
      </w:pPr>
      <w:bookmarkStart w:colFirst="0" w:colLast="0" w:name="_heading=h.1jc4fjhbf77h" w:id="6"/>
      <w:bookmarkEnd w:id="6"/>
      <w:r w:rsidDel="00000000" w:rsidR="00000000" w:rsidRPr="00000000">
        <w:rPr>
          <w:rtl w:val="0"/>
        </w:rPr>
        <w:t xml:space="preserve">3.1 Diagrama de componentes</w:t>
      </w:r>
    </w:p>
    <w:p w:rsidR="00000000" w:rsidDel="00000000" w:rsidP="00000000" w:rsidRDefault="00000000" w:rsidRPr="00000000" w14:paraId="00000040">
      <w:pPr>
        <w:spacing w:after="240" w:before="240" w:line="275" w:lineRule="auto"/>
        <w:ind w:left="600" w:right="600" w:firstLine="0"/>
        <w:rPr>
          <w:b w:val="1"/>
          <w:bCs w:val="1"/>
          <w:color w:val="1b1c1d"/>
        </w:rPr>
      </w:pPr>
      <w:r w:rsidDel="00000000" w:rsidR="00000000" w:rsidRPr="00000000">
        <w:rPr>
          <w:b w:val="1"/>
          <w:bCs w:val="1"/>
          <w:color w:val="1b1c1d"/>
        </w:rPr>
        <w:drawing>
          <wp:inline distB="114300" distT="114300" distL="114300" distR="114300">
            <wp:extent cx="5943600" cy="29972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spacing w:after="240" w:before="240" w:line="275" w:lineRule="auto"/>
        <w:ind w:left="0" w:right="600" w:firstLine="0"/>
        <w:rPr/>
      </w:pPr>
      <w:bookmarkStart w:colFirst="0" w:colLast="0" w:name="_heading=h.jcqb1tfwsa17" w:id="7"/>
      <w:bookmarkEnd w:id="7"/>
      <w:r w:rsidDel="00000000" w:rsidR="00000000" w:rsidRPr="00000000">
        <w:rPr>
          <w:rtl w:val="0"/>
        </w:rPr>
        <w:t xml:space="preserve">3.2 Diagrama de paquetes</w:t>
      </w:r>
    </w:p>
    <w:p w:rsidR="00000000" w:rsidDel="00000000" w:rsidP="00000000" w:rsidRDefault="00000000" w:rsidRPr="00000000" w14:paraId="00000042">
      <w:pPr>
        <w:spacing w:after="240" w:before="240" w:line="275" w:lineRule="auto"/>
        <w:ind w:left="600" w:right="600" w:firstLine="0"/>
        <w:rPr>
          <w:b w:val="1"/>
          <w:bCs w:val="1"/>
          <w:color w:val="1b1c1d"/>
        </w:rPr>
      </w:pPr>
      <w:r w:rsidDel="00000000" w:rsidR="00000000" w:rsidRPr="00000000">
        <w:rPr>
          <w:b w:val="1"/>
          <w:bCs w:val="1"/>
          <w:color w:val="1b1c1d"/>
        </w:rPr>
        <w:drawing>
          <wp:inline distB="114300" distT="114300" distL="114300" distR="114300">
            <wp:extent cx="5943600" cy="3606800"/>
            <wp:effectExtent b="0" l="0" r="0" t="0"/>
            <wp:docPr id="13"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rPr/>
      </w:pPr>
      <w:bookmarkStart w:colFirst="0" w:colLast="0" w:name="_heading=h.pdhlgwv3rz" w:id="8"/>
      <w:bookmarkEnd w:id="8"/>
      <w:r w:rsidDel="00000000" w:rsidR="00000000" w:rsidRPr="00000000">
        <w:rPr>
          <w:rtl w:val="0"/>
        </w:rPr>
        <w:t xml:space="preserve">4. Vista de Procesos (Process View)</w:t>
      </w:r>
    </w:p>
    <w:p w:rsidR="00000000" w:rsidDel="00000000" w:rsidP="00000000" w:rsidRDefault="00000000" w:rsidRPr="00000000" w14:paraId="00000044">
      <w:pPr>
        <w:pStyle w:val="Heading3"/>
        <w:rPr/>
      </w:pPr>
      <w:bookmarkStart w:colFirst="0" w:colLast="0" w:name="_heading=h.uiydgoo8gg2y" w:id="9"/>
      <w:bookmarkEnd w:id="9"/>
      <w:r w:rsidDel="00000000" w:rsidR="00000000" w:rsidRPr="00000000">
        <w:rPr>
          <w:rtl w:val="0"/>
        </w:rPr>
        <w:t xml:space="preserve">4.1 Proceso de postulación web</w:t>
      </w:r>
    </w:p>
    <w:p w:rsidR="00000000" w:rsidDel="00000000" w:rsidP="00000000" w:rsidRDefault="00000000" w:rsidRPr="00000000" w14:paraId="00000045">
      <w:pPr>
        <w:rPr/>
      </w:pPr>
      <w:r w:rsidDel="00000000" w:rsidR="00000000" w:rsidRPr="00000000">
        <w:rPr/>
        <w:drawing>
          <wp:inline distB="114300" distT="114300" distL="114300" distR="114300">
            <wp:extent cx="5943600" cy="20320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heading=h.olb3ezj5hxym" w:id="10"/>
      <w:bookmarkEnd w:id="10"/>
      <w:r w:rsidDel="00000000" w:rsidR="00000000" w:rsidRPr="00000000">
        <w:rPr>
          <w:rtl w:val="0"/>
        </w:rPr>
      </w:r>
    </w:p>
    <w:p w:rsidR="00000000" w:rsidDel="00000000" w:rsidP="00000000" w:rsidRDefault="00000000" w:rsidRPr="00000000" w14:paraId="0000004A">
      <w:pPr>
        <w:pStyle w:val="Heading3"/>
        <w:rPr/>
      </w:pPr>
      <w:bookmarkStart w:colFirst="0" w:colLast="0" w:name="_heading=h.72i5hzjy4qdi" w:id="11"/>
      <w:bookmarkEnd w:id="11"/>
      <w:r w:rsidDel="00000000" w:rsidR="00000000" w:rsidRPr="00000000">
        <w:rPr>
          <w:rtl w:val="0"/>
        </w:rPr>
        <w:t xml:space="preserve">4.2 Análisis de compatibilidad</w:t>
      </w:r>
    </w:p>
    <w:p w:rsidR="00000000" w:rsidDel="00000000" w:rsidP="00000000" w:rsidRDefault="00000000" w:rsidRPr="00000000" w14:paraId="0000004B">
      <w:pPr>
        <w:rPr/>
      </w:pPr>
      <w:r w:rsidDel="00000000" w:rsidR="00000000" w:rsidRPr="00000000">
        <w:rPr/>
        <w:drawing>
          <wp:inline distB="114300" distT="114300" distL="114300" distR="114300">
            <wp:extent cx="5943600" cy="25019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rPr/>
      </w:pPr>
      <w:bookmarkStart w:colFirst="0" w:colLast="0" w:name="_heading=h.9n6e4ni3ebaz" w:id="12"/>
      <w:bookmarkEnd w:id="12"/>
      <w:r w:rsidDel="00000000" w:rsidR="00000000" w:rsidRPr="00000000">
        <w:rPr>
          <w:rtl w:val="0"/>
        </w:rPr>
      </w:r>
    </w:p>
    <w:p w:rsidR="00000000" w:rsidDel="00000000" w:rsidP="00000000" w:rsidRDefault="00000000" w:rsidRPr="00000000" w14:paraId="0000004D">
      <w:pPr>
        <w:pStyle w:val="Heading2"/>
        <w:rPr/>
      </w:pPr>
      <w:bookmarkStart w:colFirst="0" w:colLast="0" w:name="_heading=h.cj9sn4570bmm" w:id="13"/>
      <w:bookmarkEnd w:id="13"/>
      <w:r w:rsidDel="00000000" w:rsidR="00000000" w:rsidRPr="00000000">
        <w:rPr>
          <w:rtl w:val="0"/>
        </w:rPr>
      </w:r>
    </w:p>
    <w:p w:rsidR="00000000" w:rsidDel="00000000" w:rsidP="00000000" w:rsidRDefault="00000000" w:rsidRPr="00000000" w14:paraId="0000004E">
      <w:pPr>
        <w:pStyle w:val="Heading2"/>
        <w:rPr/>
      </w:pPr>
      <w:bookmarkStart w:colFirst="0" w:colLast="0" w:name="_heading=h.hsujy0u2l85h" w:id="14"/>
      <w:bookmarkEnd w:id="14"/>
      <w:r w:rsidDel="00000000" w:rsidR="00000000" w:rsidRPr="00000000">
        <w:rPr>
          <w:rtl w:val="0"/>
        </w:rPr>
        <w:t xml:space="preserve">5. Vista Física o de Despliegue (Physical View)</w:t>
      </w:r>
    </w:p>
    <w:p w:rsidR="00000000" w:rsidDel="00000000" w:rsidP="00000000" w:rsidRDefault="00000000" w:rsidRPr="00000000" w14:paraId="0000004F">
      <w:pPr>
        <w:spacing w:after="240" w:before="240" w:line="275" w:lineRule="auto"/>
        <w:rPr>
          <w:color w:val="1b1c1d"/>
        </w:rPr>
      </w:pPr>
      <w:r w:rsidDel="00000000" w:rsidR="00000000" w:rsidRPr="00000000">
        <w:rPr>
          <w:color w:val="1b1c1d"/>
          <w:rtl w:val="0"/>
        </w:rPr>
        <w:t xml:space="preserve">Mapea los componentes de software a la infraestructura de hardware y redes subyacente. La topología de AltoqueCV es Serverless/Cloud-Native:</w:t>
      </w:r>
    </w:p>
    <w:p w:rsidR="00000000" w:rsidDel="00000000" w:rsidP="00000000" w:rsidRDefault="00000000" w:rsidRPr="00000000" w14:paraId="00000050">
      <w:pPr>
        <w:numPr>
          <w:ilvl w:val="0"/>
          <w:numId w:val="11"/>
        </w:numPr>
        <w:spacing w:after="0" w:afterAutospacing="0" w:before="240" w:line="275" w:lineRule="auto"/>
        <w:ind w:left="720" w:hanging="360"/>
        <w:rPr>
          <w:color w:val="1b1c1d"/>
        </w:rPr>
      </w:pPr>
      <w:r w:rsidDel="00000000" w:rsidR="00000000" w:rsidRPr="00000000">
        <w:rPr>
          <w:b w:val="1"/>
          <w:bCs w:val="1"/>
          <w:color w:val="1b1c1d"/>
          <w:rtl w:val="0"/>
        </w:rPr>
        <w:t xml:space="preserve">Dispositivo del Cliente (Navegador):</w:t>
      </w:r>
      <w:r w:rsidDel="00000000" w:rsidR="00000000" w:rsidRPr="00000000">
        <w:rPr>
          <w:color w:val="1b1c1d"/>
          <w:rtl w:val="0"/>
        </w:rPr>
        <w:t xml:space="preserve"> Ejecuta la Extensión Manifest V3 (Chromium) y el código cliente de Next.js.</w:t>
      </w:r>
    </w:p>
    <w:p w:rsidR="00000000" w:rsidDel="00000000" w:rsidP="00000000" w:rsidRDefault="00000000" w:rsidRPr="00000000" w14:paraId="00000051">
      <w:pPr>
        <w:numPr>
          <w:ilvl w:val="0"/>
          <w:numId w:val="11"/>
        </w:numPr>
        <w:spacing w:after="0" w:afterAutospacing="0" w:before="0" w:beforeAutospacing="0" w:line="275" w:lineRule="auto"/>
        <w:ind w:left="720" w:hanging="360"/>
        <w:rPr>
          <w:color w:val="1b1c1d"/>
        </w:rPr>
      </w:pPr>
      <w:r w:rsidDel="00000000" w:rsidR="00000000" w:rsidRPr="00000000">
        <w:rPr>
          <w:b w:val="1"/>
          <w:bCs w:val="1"/>
          <w:color w:val="1b1c1d"/>
          <w:rtl w:val="0"/>
        </w:rPr>
        <w:t xml:space="preserve">Edge Network (Vercel):</w:t>
      </w:r>
      <w:r w:rsidDel="00000000" w:rsidR="00000000" w:rsidRPr="00000000">
        <w:rPr>
          <w:color w:val="1b1c1d"/>
          <w:rtl w:val="0"/>
        </w:rPr>
        <w:t xml:space="preserve"> Sirve los estáticos y las Serverless Functions del Frontend (Web App).</w:t>
      </w:r>
    </w:p>
    <w:p w:rsidR="00000000" w:rsidDel="00000000" w:rsidP="00000000" w:rsidRDefault="00000000" w:rsidRPr="00000000" w14:paraId="00000052">
      <w:pPr>
        <w:numPr>
          <w:ilvl w:val="0"/>
          <w:numId w:val="11"/>
        </w:numPr>
        <w:spacing w:after="0" w:afterAutospacing="0" w:before="0" w:beforeAutospacing="0" w:line="275" w:lineRule="auto"/>
        <w:ind w:left="720" w:hanging="360"/>
        <w:rPr>
          <w:color w:val="1b1c1d"/>
        </w:rPr>
      </w:pPr>
      <w:r w:rsidDel="00000000" w:rsidR="00000000" w:rsidRPr="00000000">
        <w:rPr>
          <w:b w:val="1"/>
          <w:bCs w:val="1"/>
          <w:color w:val="1b1c1d"/>
          <w:rtl w:val="0"/>
        </w:rPr>
        <w:t xml:space="preserve">Plataforma Backend (PaaS):</w:t>
      </w:r>
      <w:r w:rsidDel="00000000" w:rsidR="00000000" w:rsidRPr="00000000">
        <w:rPr>
          <w:color w:val="1b1c1d"/>
          <w:rtl w:val="0"/>
        </w:rPr>
        <w:t xml:space="preserve"> Contenedor o instancia Cloud que hospeda los </w:t>
      </w:r>
      <w:r w:rsidDel="00000000" w:rsidR="00000000" w:rsidRPr="00000000">
        <w:rPr>
          <w:i w:val="1"/>
          <w:iCs w:val="1"/>
          <w:color w:val="1b1c1d"/>
          <w:rtl w:val="0"/>
        </w:rPr>
        <w:t xml:space="preserve">workers</w:t>
      </w:r>
      <w:r w:rsidDel="00000000" w:rsidR="00000000" w:rsidRPr="00000000">
        <w:rPr>
          <w:color w:val="1b1c1d"/>
          <w:rtl w:val="0"/>
        </w:rPr>
        <w:t xml:space="preserve"> asíncronos de FastAPI.</w:t>
      </w:r>
    </w:p>
    <w:p w:rsidR="00000000" w:rsidDel="00000000" w:rsidP="00000000" w:rsidRDefault="00000000" w:rsidRPr="00000000" w14:paraId="00000053">
      <w:pPr>
        <w:numPr>
          <w:ilvl w:val="0"/>
          <w:numId w:val="11"/>
        </w:numPr>
        <w:spacing w:after="240" w:before="0" w:beforeAutospacing="0" w:line="275" w:lineRule="auto"/>
        <w:ind w:left="720" w:hanging="360"/>
        <w:rPr>
          <w:color w:val="1b1c1d"/>
        </w:rPr>
      </w:pPr>
      <w:r w:rsidDel="00000000" w:rsidR="00000000" w:rsidRPr="00000000">
        <w:rPr>
          <w:b w:val="1"/>
          <w:bCs w:val="1"/>
          <w:color w:val="1b1c1d"/>
          <w:rtl w:val="0"/>
        </w:rPr>
        <w:t xml:space="preserve">Capa de Datos (Supabase):</w:t>
      </w:r>
      <w:r w:rsidDel="00000000" w:rsidR="00000000" w:rsidRPr="00000000">
        <w:rPr>
          <w:color w:val="1b1c1d"/>
          <w:rtl w:val="0"/>
        </w:rPr>
        <w:t xml:space="preserve"> Clúster de PostgreSQL alojado en la nube, gestionando las conexiones y políticas de seguridad RLS.</w:t>
      </w:r>
    </w:p>
    <w:p w:rsidR="00000000" w:rsidDel="00000000" w:rsidP="00000000" w:rsidRDefault="00000000" w:rsidRPr="00000000" w14:paraId="00000054">
      <w:pPr>
        <w:spacing w:after="240" w:before="240" w:line="275" w:lineRule="auto"/>
        <w:ind w:left="600" w:right="600" w:firstLine="0"/>
        <w:rPr>
          <w:color w:val="1b1c1d"/>
        </w:rPr>
      </w:pPr>
      <w:r w:rsidDel="00000000" w:rsidR="00000000" w:rsidRPr="00000000">
        <w:rPr>
          <w:rtl w:val="0"/>
        </w:rPr>
      </w:r>
    </w:p>
    <w:p w:rsidR="00000000" w:rsidDel="00000000" w:rsidP="00000000" w:rsidRDefault="00000000" w:rsidRPr="00000000" w14:paraId="00000055">
      <w:pPr>
        <w:pStyle w:val="Heading2"/>
        <w:rPr/>
      </w:pPr>
      <w:bookmarkStart w:colFirst="0" w:colLast="0" w:name="_heading=h.unitxckabpw" w:id="15"/>
      <w:bookmarkEnd w:id="15"/>
      <w:r w:rsidDel="00000000" w:rsidR="00000000" w:rsidRPr="00000000">
        <w:rPr/>
        <w:drawing>
          <wp:inline distB="114300" distT="114300" distL="114300" distR="114300">
            <wp:extent cx="5943600" cy="3060700"/>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2"/>
        <w:rPr/>
      </w:pPr>
      <w:bookmarkStart w:colFirst="0" w:colLast="0" w:name="_heading=h.c9krpus3jt9c" w:id="16"/>
      <w:bookmarkEnd w:id="16"/>
      <w:r w:rsidDel="00000000" w:rsidR="00000000" w:rsidRPr="00000000">
        <w:rPr>
          <w:rtl w:val="0"/>
        </w:rPr>
        <w:t xml:space="preserve">6. Escenarios (+1 View - Flujo Core)</w:t>
      </w:r>
    </w:p>
    <w:p w:rsidR="00000000" w:rsidDel="00000000" w:rsidP="00000000" w:rsidRDefault="00000000" w:rsidRPr="00000000" w14:paraId="00000057">
      <w:pPr>
        <w:spacing w:after="240" w:before="240" w:line="275" w:lineRule="auto"/>
        <w:rPr>
          <w:color w:val="1b1c1d"/>
        </w:rPr>
      </w:pPr>
      <w:r w:rsidDel="00000000" w:rsidR="00000000" w:rsidRPr="00000000">
        <w:rPr>
          <w:color w:val="1b1c1d"/>
          <w:rtl w:val="0"/>
        </w:rPr>
        <w:t xml:space="preserve">Unifica las vistas anteriores demostrando cómo interactúan los componentes para cumplir la funcionalidad crítica.</w:t>
      </w:r>
    </w:p>
    <w:p w:rsidR="00000000" w:rsidDel="00000000" w:rsidP="00000000" w:rsidRDefault="00000000" w:rsidRPr="00000000" w14:paraId="00000058">
      <w:pPr>
        <w:rPr>
          <w:color w:val="1b1c1d"/>
        </w:rPr>
      </w:pPr>
      <w:r w:rsidDel="00000000" w:rsidR="00000000" w:rsidRPr="00000000">
        <w:rPr>
          <w:color w:val="1b1c1d"/>
        </w:rPr>
        <w:drawing>
          <wp:inline distB="114300" distT="114300" distL="114300" distR="114300">
            <wp:extent cx="5943600" cy="1917700"/>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rPr/>
      </w:pPr>
      <w:bookmarkStart w:colFirst="0" w:colLast="0" w:name="_heading=h.aib5fcqcr2qg" w:id="17"/>
      <w:bookmarkEnd w:id="17"/>
      <w:r w:rsidDel="00000000" w:rsidR="00000000" w:rsidRPr="00000000">
        <w:rPr>
          <w:rtl w:val="0"/>
        </w:rPr>
        <w:t xml:space="preserve">7. Arquitectura de Datos (Modelo Entidad-Relación)</w:t>
      </w:r>
    </w:p>
    <w:p w:rsidR="00000000" w:rsidDel="00000000" w:rsidP="00000000" w:rsidRDefault="00000000" w:rsidRPr="00000000" w14:paraId="0000005A">
      <w:pPr>
        <w:spacing w:after="240" w:before="240" w:line="275" w:lineRule="auto"/>
        <w:rPr>
          <w:color w:val="1b1c1d"/>
        </w:rPr>
      </w:pPr>
      <w:r w:rsidDel="00000000" w:rsidR="00000000" w:rsidRPr="00000000">
        <w:rPr>
          <w:color w:val="1b1c1d"/>
          <w:rtl w:val="0"/>
        </w:rPr>
        <w:t xml:space="preserve">La persistencia del ecosistema está centralizada en una base de datos relacional optimizada para el entorno laboral chileno y la trazabilidad de estado (Kanban).</w:t>
      </w:r>
    </w:p>
    <w:p w:rsidR="00000000" w:rsidDel="00000000" w:rsidP="00000000" w:rsidRDefault="00000000" w:rsidRPr="00000000" w14:paraId="0000005B">
      <w:pPr>
        <w:spacing w:after="240" w:before="240" w:line="275" w:lineRule="auto"/>
        <w:ind w:left="600" w:right="600" w:firstLine="0"/>
        <w:rPr>
          <w:color w:val="1b1c1d"/>
        </w:rPr>
      </w:pPr>
      <w:r w:rsidDel="00000000" w:rsidR="00000000" w:rsidRPr="00000000">
        <w:rPr>
          <w:b w:val="1"/>
          <w:bCs w:val="1"/>
          <w:color w:val="1b1c1d"/>
        </w:rPr>
        <w:drawing>
          <wp:inline distB="114300" distT="114300" distL="114300" distR="114300">
            <wp:extent cx="5943600" cy="42545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2"/>
        <w:spacing w:after="120" w:before="480" w:line="275" w:lineRule="auto"/>
        <w:rPr/>
      </w:pPr>
      <w:bookmarkStart w:colFirst="0" w:colLast="0" w:name="_heading=h.g99mb187fg46" w:id="18"/>
      <w:bookmarkEnd w:id="18"/>
      <w:r w:rsidDel="00000000" w:rsidR="00000000" w:rsidRPr="00000000">
        <w:rPr>
          <w:rtl w:val="0"/>
        </w:rPr>
        <w:t xml:space="preserve">8. Diccionario de Datos - Arquitectura Relacional</w:t>
      </w:r>
    </w:p>
    <w:p w:rsidR="00000000" w:rsidDel="00000000" w:rsidP="00000000" w:rsidRDefault="00000000" w:rsidRPr="00000000" w14:paraId="0000005D">
      <w:pPr>
        <w:pStyle w:val="Heading3"/>
        <w:spacing w:after="80" w:before="360" w:line="275" w:lineRule="auto"/>
        <w:rPr/>
      </w:pPr>
      <w:bookmarkStart w:colFirst="0" w:colLast="0" w:name="_heading=h.izz2k3dt1qc9" w:id="19"/>
      <w:bookmarkEnd w:id="19"/>
      <w:r w:rsidDel="00000000" w:rsidR="00000000" w:rsidRPr="00000000">
        <w:rPr>
          <w:rtl w:val="0"/>
        </w:rPr>
        <w:t xml:space="preserve">8.1. Módulo de Autenticación y Monetización</w:t>
      </w:r>
    </w:p>
    <w:p w:rsidR="00000000" w:rsidDel="00000000" w:rsidP="00000000" w:rsidRDefault="00000000" w:rsidRPr="00000000" w14:paraId="0000005E">
      <w:pPr>
        <w:spacing w:after="240" w:before="240" w:line="275" w:lineRule="auto"/>
        <w:rPr/>
      </w:pPr>
      <w:r w:rsidDel="00000000" w:rsidR="00000000" w:rsidRPr="00000000">
        <w:rPr>
          <w:rtl w:val="0"/>
        </w:rPr>
        <w:t xml:space="preserve">Este esquema gestiona el acceso al ecosistema y el control de cuotas de consumo (límites de IA y postulaciones) según el modelo de negocio.</w:t>
      </w:r>
    </w:p>
    <w:p w:rsidR="00000000" w:rsidDel="00000000" w:rsidP="00000000" w:rsidRDefault="00000000" w:rsidRPr="00000000" w14:paraId="0000005F">
      <w:pPr>
        <w:numPr>
          <w:ilvl w:val="0"/>
          <w:numId w:val="10"/>
        </w:numPr>
        <w:spacing w:after="0" w:afterAutospacing="0" w:before="240" w:line="275" w:lineRule="auto"/>
        <w:ind w:left="720" w:hanging="360"/>
      </w:pPr>
      <w:r w:rsidDel="00000000" w:rsidR="00000000" w:rsidRPr="00000000">
        <w:rPr>
          <w:rFonts w:ascii="Roboto Mono" w:cs="Roboto Mono" w:eastAsia="Roboto Mono" w:hAnsi="Roboto Mono"/>
          <w:b w:val="1"/>
          <w:bCs w:val="1"/>
          <w:color w:val="188038"/>
          <w:rtl w:val="0"/>
        </w:rPr>
        <w:t xml:space="preserve">usuarios</w:t>
      </w:r>
      <w:r w:rsidDel="00000000" w:rsidR="00000000" w:rsidRPr="00000000">
        <w:rPr>
          <w:rtl w:val="0"/>
        </w:rPr>
        <w:t xml:space="preserve">: Administra la identidad del cliente. Se integra con Supabase Auth. Contiene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w:t>
      </w:r>
      <w:r w:rsidDel="00000000" w:rsidR="00000000" w:rsidRPr="00000000">
        <w:rPr>
          <w:rFonts w:ascii="Roboto Mono" w:cs="Roboto Mono" w:eastAsia="Roboto Mono" w:hAnsi="Roboto Mono"/>
          <w:color w:val="188038"/>
          <w:rtl w:val="0"/>
        </w:rPr>
        <w:t xml:space="preserve">correo_electronico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hash_contrasena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estado_cuenta</w:t>
      </w:r>
      <w:r w:rsidDel="00000000" w:rsidR="00000000" w:rsidRPr="00000000">
        <w:rPr>
          <w:rtl w:val="0"/>
        </w:rPr>
        <w:t xml:space="preserve">.</w:t>
      </w:r>
    </w:p>
    <w:p w:rsidR="00000000" w:rsidDel="00000000" w:rsidP="00000000" w:rsidRDefault="00000000" w:rsidRPr="00000000" w14:paraId="00000060">
      <w:pPr>
        <w:numPr>
          <w:ilvl w:val="0"/>
          <w:numId w:val="10"/>
        </w:numPr>
        <w:spacing w:after="0" w:afterAutospacing="0" w:before="0" w:beforeAutospacing="0" w:line="275" w:lineRule="auto"/>
        <w:ind w:left="720" w:hanging="360"/>
      </w:pPr>
      <w:r w:rsidDel="00000000" w:rsidR="00000000" w:rsidRPr="00000000">
        <w:rPr>
          <w:rFonts w:ascii="Roboto Mono" w:cs="Roboto Mono" w:eastAsia="Roboto Mono" w:hAnsi="Roboto Mono"/>
          <w:b w:val="1"/>
          <w:bCs w:val="1"/>
          <w:color w:val="188038"/>
          <w:rtl w:val="0"/>
        </w:rPr>
        <w:t xml:space="preserve">planes_suscripcion</w:t>
      </w:r>
      <w:r w:rsidDel="00000000" w:rsidR="00000000" w:rsidRPr="00000000">
        <w:rPr>
          <w:rtl w:val="0"/>
        </w:rPr>
        <w:t xml:space="preserve">: Define los niveles de servicio (ej. Freemium, Premium). Los campos críticos son </w:t>
      </w:r>
      <w:r w:rsidDel="00000000" w:rsidR="00000000" w:rsidRPr="00000000">
        <w:rPr>
          <w:rFonts w:ascii="Roboto Mono" w:cs="Roboto Mono" w:eastAsia="Roboto Mono" w:hAnsi="Roboto Mono"/>
          <w:color w:val="188038"/>
          <w:rtl w:val="0"/>
        </w:rPr>
        <w:t xml:space="preserve">limite_escaneos_ia</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limite_postulaciones_kanban</w:t>
      </w:r>
      <w:r w:rsidDel="00000000" w:rsidR="00000000" w:rsidRPr="00000000">
        <w:rPr>
          <w:rtl w:val="0"/>
        </w:rPr>
        <w:t xml:space="preserve"> para restringir el gasto de servidor.</w:t>
      </w:r>
    </w:p>
    <w:p w:rsidR="00000000" w:rsidDel="00000000" w:rsidP="00000000" w:rsidRDefault="00000000" w:rsidRPr="00000000" w14:paraId="00000061">
      <w:pPr>
        <w:numPr>
          <w:ilvl w:val="0"/>
          <w:numId w:val="10"/>
        </w:numPr>
        <w:spacing w:after="240" w:before="0" w:beforeAutospacing="0" w:line="275" w:lineRule="auto"/>
        <w:ind w:left="720" w:hanging="360"/>
      </w:pPr>
      <w:r w:rsidDel="00000000" w:rsidR="00000000" w:rsidRPr="00000000">
        <w:rPr>
          <w:rFonts w:ascii="Roboto Mono" w:cs="Roboto Mono" w:eastAsia="Roboto Mono" w:hAnsi="Roboto Mono"/>
          <w:b w:val="1"/>
          <w:bCs w:val="1"/>
          <w:color w:val="188038"/>
          <w:rtl w:val="0"/>
        </w:rPr>
        <w:t xml:space="preserve">suscripciones_activas</w:t>
      </w:r>
      <w:r w:rsidDel="00000000" w:rsidR="00000000" w:rsidRPr="00000000">
        <w:rPr>
          <w:rtl w:val="0"/>
        </w:rPr>
        <w:t xml:space="preserve">: Relaciona usuarios con planes. Registra el </w:t>
      </w:r>
      <w:r w:rsidDel="00000000" w:rsidR="00000000" w:rsidRPr="00000000">
        <w:rPr>
          <w:rFonts w:ascii="Roboto Mono" w:cs="Roboto Mono" w:eastAsia="Roboto Mono" w:hAnsi="Roboto Mono"/>
          <w:color w:val="188038"/>
          <w:rtl w:val="0"/>
        </w:rPr>
        <w:t xml:space="preserve">id_cliente_pasarela</w:t>
      </w:r>
      <w:r w:rsidDel="00000000" w:rsidR="00000000" w:rsidRPr="00000000">
        <w:rPr>
          <w:rtl w:val="0"/>
        </w:rPr>
        <w:t xml:space="preserve"> para trazabilidad de pagos y el rango de fechas de vigencia.</w:t>
      </w:r>
    </w:p>
    <w:p w:rsidR="00000000" w:rsidDel="00000000" w:rsidP="00000000" w:rsidRDefault="00000000" w:rsidRPr="00000000" w14:paraId="00000062">
      <w:pPr>
        <w:pStyle w:val="Heading3"/>
        <w:spacing w:after="80" w:before="360" w:line="275" w:lineRule="auto"/>
        <w:rPr/>
      </w:pPr>
      <w:bookmarkStart w:colFirst="0" w:colLast="0" w:name="_heading=h.wtaekt4495rd" w:id="20"/>
      <w:bookmarkEnd w:id="20"/>
      <w:r w:rsidDel="00000000" w:rsidR="00000000" w:rsidRPr="00000000">
        <w:rPr>
          <w:rtl w:val="0"/>
        </w:rPr>
        <w:t xml:space="preserve">8.2. Módulo de Perfil Maestro (Payload de Inyección)</w:t>
      </w:r>
    </w:p>
    <w:p w:rsidR="00000000" w:rsidDel="00000000" w:rsidP="00000000" w:rsidRDefault="00000000" w:rsidRPr="00000000" w14:paraId="00000063">
      <w:pPr>
        <w:spacing w:after="240" w:before="240" w:line="275" w:lineRule="auto"/>
        <w:rPr/>
      </w:pPr>
      <w:r w:rsidDel="00000000" w:rsidR="00000000" w:rsidRPr="00000000">
        <w:rPr>
          <w:rtl w:val="0"/>
        </w:rPr>
        <w:t xml:space="preserve">Estructura de datos que la Extensión Client-Side almacena en caché temporal para inyectar en los formularios externos. Adaptada a la normativa y formatos chilenos.</w:t>
      </w:r>
    </w:p>
    <w:p w:rsidR="00000000" w:rsidDel="00000000" w:rsidP="00000000" w:rsidRDefault="00000000" w:rsidRPr="00000000" w14:paraId="00000064">
      <w:pPr>
        <w:numPr>
          <w:ilvl w:val="0"/>
          <w:numId w:val="9"/>
        </w:numPr>
        <w:spacing w:after="0" w:afterAutospacing="0" w:before="240" w:line="275" w:lineRule="auto"/>
        <w:ind w:left="720" w:hanging="360"/>
      </w:pPr>
      <w:r w:rsidDel="00000000" w:rsidR="00000000" w:rsidRPr="00000000">
        <w:rPr>
          <w:rFonts w:ascii="Roboto Mono" w:cs="Roboto Mono" w:eastAsia="Roboto Mono" w:hAnsi="Roboto Mono"/>
          <w:b w:val="1"/>
          <w:bCs w:val="1"/>
          <w:color w:val="188038"/>
          <w:rtl w:val="0"/>
        </w:rPr>
        <w:t xml:space="preserve">perfiles_candidatos</w:t>
      </w:r>
      <w:r w:rsidDel="00000000" w:rsidR="00000000" w:rsidRPr="00000000">
        <w:rPr>
          <w:rtl w:val="0"/>
        </w:rPr>
        <w:t xml:space="preserve">: Entidad central.</w:t>
      </w:r>
    </w:p>
    <w:p w:rsidR="00000000" w:rsidDel="00000000" w:rsidP="00000000" w:rsidRDefault="00000000" w:rsidRPr="00000000" w14:paraId="00000065">
      <w:pPr>
        <w:numPr>
          <w:ilvl w:val="1"/>
          <w:numId w:val="9"/>
        </w:numPr>
        <w:spacing w:after="0" w:afterAutospacing="0" w:before="0" w:beforeAutospacing="0" w:line="275" w:lineRule="auto"/>
        <w:ind w:left="1440" w:hanging="360"/>
      </w:pPr>
      <w:r w:rsidDel="00000000" w:rsidR="00000000" w:rsidRPr="00000000">
        <w:rPr>
          <w:rtl w:val="0"/>
        </w:rPr>
        <w:t xml:space="preserve">Contiene identificadores obligatorios (</w:t>
      </w:r>
      <w:r w:rsidDel="00000000" w:rsidR="00000000" w:rsidRPr="00000000">
        <w:rPr>
          <w:rFonts w:ascii="Roboto Mono" w:cs="Roboto Mono" w:eastAsia="Roboto Mono" w:hAnsi="Roboto Mono"/>
          <w:color w:val="188038"/>
          <w:rtl w:val="0"/>
        </w:rPr>
        <w:t xml:space="preserve">rut_identificador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nombres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apellidos</w:t>
      </w:r>
      <w:r w:rsidDel="00000000" w:rsidR="00000000" w:rsidRPr="00000000">
        <w:rPr>
          <w:rtl w:val="0"/>
        </w:rPr>
        <w:t xml:space="preserve">).</w:t>
      </w:r>
    </w:p>
    <w:p w:rsidR="00000000" w:rsidDel="00000000" w:rsidP="00000000" w:rsidRDefault="00000000" w:rsidRPr="00000000" w14:paraId="00000066">
      <w:pPr>
        <w:numPr>
          <w:ilvl w:val="1"/>
          <w:numId w:val="9"/>
        </w:numPr>
        <w:spacing w:after="0" w:afterAutospacing="0" w:before="0" w:beforeAutospacing="0" w:line="275" w:lineRule="auto"/>
        <w:ind w:left="1440" w:hanging="360"/>
      </w:pPr>
      <w:r w:rsidDel="00000000" w:rsidR="00000000" w:rsidRPr="00000000">
        <w:rPr>
          <w:rtl w:val="0"/>
        </w:rPr>
        <w:t xml:space="preserve">Contiene variables de inyección específicas de Chile (</w:t>
      </w:r>
      <w:r w:rsidDel="00000000" w:rsidR="00000000" w:rsidRPr="00000000">
        <w:rPr>
          <w:rFonts w:ascii="Roboto Mono" w:cs="Roboto Mono" w:eastAsia="Roboto Mono" w:hAnsi="Roboto Mono"/>
          <w:color w:val="188038"/>
          <w:rtl w:val="0"/>
        </w:rPr>
        <w:t xml:space="preserve">entidad_afp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entidad_salud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expectativa_salarial_liquida</w:t>
      </w:r>
      <w:r w:rsidDel="00000000" w:rsidR="00000000" w:rsidRPr="00000000">
        <w:rPr>
          <w:rtl w:val="0"/>
        </w:rPr>
        <w:t xml:space="preserve">).</w:t>
      </w:r>
    </w:p>
    <w:p w:rsidR="00000000" w:rsidDel="00000000" w:rsidP="00000000" w:rsidRDefault="00000000" w:rsidRPr="00000000" w14:paraId="00000067">
      <w:pPr>
        <w:numPr>
          <w:ilvl w:val="1"/>
          <w:numId w:val="9"/>
        </w:numPr>
        <w:spacing w:after="0" w:afterAutospacing="0" w:before="0" w:beforeAutospacing="0" w:line="275" w:lineRule="auto"/>
        <w:ind w:left="1440" w:hanging="360"/>
      </w:pPr>
      <w:r w:rsidDel="00000000" w:rsidR="00000000" w:rsidRPr="00000000">
        <w:rPr>
          <w:b w:val="1"/>
          <w:bCs w:val="1"/>
          <w:rtl w:val="0"/>
        </w:rPr>
        <w:t xml:space="preserve">Nota de Arquitectura:</w:t>
      </w:r>
      <w:r w:rsidDel="00000000" w:rsidR="00000000" w:rsidRPr="00000000">
        <w:rPr>
          <w:rtl w:val="0"/>
        </w:rPr>
        <w:t xml:space="preserve"> El campo </w:t>
      </w:r>
      <w:r w:rsidDel="00000000" w:rsidR="00000000" w:rsidRPr="00000000">
        <w:rPr>
          <w:rFonts w:ascii="Roboto Mono" w:cs="Roboto Mono" w:eastAsia="Roboto Mono" w:hAnsi="Roboto Mono"/>
          <w:color w:val="188038"/>
          <w:rtl w:val="0"/>
        </w:rPr>
        <w:t xml:space="preserve">url_linkedin</w:t>
      </w:r>
      <w:r w:rsidDel="00000000" w:rsidR="00000000" w:rsidRPr="00000000">
        <w:rPr>
          <w:rtl w:val="0"/>
        </w:rPr>
        <w:t xml:space="preserve"> es opcional (Nullable) y de carácter meramente informativo o para futuras integraciones de scraping pasivo. No activa flujos de automatización en el MVP.</w:t>
      </w:r>
    </w:p>
    <w:p w:rsidR="00000000" w:rsidDel="00000000" w:rsidP="00000000" w:rsidRDefault="00000000" w:rsidRPr="00000000" w14:paraId="00000068">
      <w:pPr>
        <w:numPr>
          <w:ilvl w:val="0"/>
          <w:numId w:val="9"/>
        </w:numPr>
        <w:spacing w:after="0" w:afterAutospacing="0" w:before="0" w:beforeAutospacing="0" w:line="275" w:lineRule="auto"/>
        <w:ind w:left="720" w:hanging="360"/>
      </w:pPr>
      <w:r w:rsidDel="00000000" w:rsidR="00000000" w:rsidRPr="00000000">
        <w:rPr>
          <w:rFonts w:ascii="Roboto Mono" w:cs="Roboto Mono" w:eastAsia="Roboto Mono" w:hAnsi="Roboto Mono"/>
          <w:b w:val="1"/>
          <w:bCs w:val="1"/>
          <w:color w:val="188038"/>
          <w:rtl w:val="0"/>
        </w:rPr>
        <w:t xml:space="preserve">trayectoria_laboral</w:t>
      </w:r>
      <w:r w:rsidDel="00000000" w:rsidR="00000000" w:rsidRPr="00000000">
        <w:rPr>
          <w:rtl w:val="0"/>
        </w:rPr>
        <w:t xml:space="preserve">: Almacena cargos históricos, fechas de permanencia y descripciones. Data crítica para el contexto que se enviará al LLM.</w:t>
      </w:r>
    </w:p>
    <w:p w:rsidR="00000000" w:rsidDel="00000000" w:rsidP="00000000" w:rsidRDefault="00000000" w:rsidRPr="00000000" w14:paraId="00000069">
      <w:pPr>
        <w:numPr>
          <w:ilvl w:val="0"/>
          <w:numId w:val="9"/>
        </w:numPr>
        <w:spacing w:after="0" w:afterAutospacing="0" w:before="0" w:beforeAutospacing="0" w:line="275" w:lineRule="auto"/>
        <w:ind w:left="720" w:hanging="360"/>
      </w:pPr>
      <w:r w:rsidDel="00000000" w:rsidR="00000000" w:rsidRPr="00000000">
        <w:rPr>
          <w:rFonts w:ascii="Roboto Mono" w:cs="Roboto Mono" w:eastAsia="Roboto Mono" w:hAnsi="Roboto Mono"/>
          <w:b w:val="1"/>
          <w:bCs w:val="1"/>
          <w:color w:val="188038"/>
          <w:rtl w:val="0"/>
        </w:rPr>
        <w:t xml:space="preserve">formacion_academica</w:t>
      </w:r>
      <w:r w:rsidDel="00000000" w:rsidR="00000000" w:rsidRPr="00000000">
        <w:rPr>
          <w:rtl w:val="0"/>
        </w:rPr>
        <w:t xml:space="preserve">: Registra instituciones, grados obtenidos y estado actual (titulado, en curso).</w:t>
      </w:r>
    </w:p>
    <w:p w:rsidR="00000000" w:rsidDel="00000000" w:rsidP="00000000" w:rsidRDefault="00000000" w:rsidRPr="00000000" w14:paraId="0000006A">
      <w:pPr>
        <w:numPr>
          <w:ilvl w:val="0"/>
          <w:numId w:val="9"/>
        </w:numPr>
        <w:spacing w:after="240" w:before="0" w:beforeAutospacing="0" w:line="275" w:lineRule="auto"/>
        <w:ind w:left="720" w:hanging="360"/>
      </w:pPr>
      <w:r w:rsidDel="00000000" w:rsidR="00000000" w:rsidRPr="00000000">
        <w:rPr>
          <w:rFonts w:ascii="Roboto Mono" w:cs="Roboto Mono" w:eastAsia="Roboto Mono" w:hAnsi="Roboto Mono"/>
          <w:b w:val="1"/>
          <w:bCs w:val="1"/>
          <w:color w:val="188038"/>
          <w:rtl w:val="0"/>
        </w:rPr>
        <w:t xml:space="preserve">competencias_tecnicas</w:t>
      </w:r>
      <w:r w:rsidDel="00000000" w:rsidR="00000000" w:rsidRPr="00000000">
        <w:rPr>
          <w:rtl w:val="0"/>
        </w:rPr>
        <w:t xml:space="preserve">: Normaliza las habilidades (ej. Next.js, Python) para cruzar con las </w:t>
      </w:r>
      <w:r w:rsidDel="00000000" w:rsidR="00000000" w:rsidRPr="00000000">
        <w:rPr>
          <w:i w:val="1"/>
          <w:iCs w:val="1"/>
          <w:rtl w:val="0"/>
        </w:rPr>
        <w:t xml:space="preserve">keywords</w:t>
      </w:r>
      <w:r w:rsidDel="00000000" w:rsidR="00000000" w:rsidRPr="00000000">
        <w:rPr>
          <w:rtl w:val="0"/>
        </w:rPr>
        <w:t xml:space="preserve"> de las ofertas laborales.</w:t>
      </w:r>
    </w:p>
    <w:p w:rsidR="00000000" w:rsidDel="00000000" w:rsidP="00000000" w:rsidRDefault="00000000" w:rsidRPr="00000000" w14:paraId="0000006B">
      <w:pPr>
        <w:pStyle w:val="Heading3"/>
        <w:spacing w:after="80" w:before="360" w:line="275" w:lineRule="auto"/>
        <w:rPr/>
      </w:pPr>
      <w:bookmarkStart w:colFirst="0" w:colLast="0" w:name="_heading=h.xdx1x9jml0py" w:id="21"/>
      <w:bookmarkEnd w:id="21"/>
      <w:r w:rsidDel="00000000" w:rsidR="00000000" w:rsidRPr="00000000">
        <w:rPr>
          <w:rtl w:val="0"/>
        </w:rPr>
        <w:t xml:space="preserve">8.3. Módulo de Operación: Kanban y Escáner ATS</w:t>
      </w:r>
    </w:p>
    <w:p w:rsidR="00000000" w:rsidDel="00000000" w:rsidP="00000000" w:rsidRDefault="00000000" w:rsidRPr="00000000" w14:paraId="0000006C">
      <w:pPr>
        <w:spacing w:after="240" w:before="240" w:line="275" w:lineRule="auto"/>
        <w:rPr/>
      </w:pPr>
      <w:r w:rsidDel="00000000" w:rsidR="00000000" w:rsidRPr="00000000">
        <w:rPr>
          <w:rtl w:val="0"/>
        </w:rPr>
        <w:t xml:space="preserve">Registra la trazabilidad de las interacciones de la extensión y el consumo del backend (LLM).</w:t>
      </w:r>
    </w:p>
    <w:p w:rsidR="00000000" w:rsidDel="00000000" w:rsidP="00000000" w:rsidRDefault="00000000" w:rsidRPr="00000000" w14:paraId="0000006D">
      <w:pPr>
        <w:numPr>
          <w:ilvl w:val="0"/>
          <w:numId w:val="8"/>
        </w:numPr>
        <w:spacing w:after="0" w:afterAutospacing="0" w:before="240" w:line="275" w:lineRule="auto"/>
        <w:ind w:left="720" w:hanging="360"/>
      </w:pPr>
      <w:r w:rsidDel="00000000" w:rsidR="00000000" w:rsidRPr="00000000">
        <w:rPr>
          <w:rFonts w:ascii="Roboto Mono" w:cs="Roboto Mono" w:eastAsia="Roboto Mono" w:hAnsi="Roboto Mono"/>
          <w:b w:val="1"/>
          <w:bCs w:val="1"/>
          <w:color w:val="188038"/>
          <w:rtl w:val="0"/>
        </w:rPr>
        <w:t xml:space="preserve">tablero_postulaciones</w:t>
      </w:r>
      <w:r w:rsidDel="00000000" w:rsidR="00000000" w:rsidRPr="00000000">
        <w:rPr>
          <w:rtl w:val="0"/>
        </w:rPr>
        <w:t xml:space="preserve">: Mantiene el estado en tiempo real del panel del usuario.</w:t>
      </w:r>
    </w:p>
    <w:p w:rsidR="00000000" w:rsidDel="00000000" w:rsidP="00000000" w:rsidRDefault="00000000" w:rsidRPr="00000000" w14:paraId="0000006E">
      <w:pPr>
        <w:numPr>
          <w:ilvl w:val="1"/>
          <w:numId w:val="8"/>
        </w:numPr>
        <w:spacing w:after="0" w:afterAutospacing="0" w:before="0" w:beforeAutospacing="0" w:line="275" w:lineRule="auto"/>
        <w:ind w:left="1440" w:hanging="360"/>
      </w:pPr>
      <w:r w:rsidDel="00000000" w:rsidR="00000000" w:rsidRPr="00000000">
        <w:rPr>
          <w:rtl w:val="0"/>
        </w:rPr>
        <w:t xml:space="preserve">El campo </w:t>
      </w:r>
      <w:r w:rsidDel="00000000" w:rsidR="00000000" w:rsidRPr="00000000">
        <w:rPr>
          <w:rFonts w:ascii="Roboto Mono" w:cs="Roboto Mono" w:eastAsia="Roboto Mono" w:hAnsi="Roboto Mono"/>
          <w:color w:val="188038"/>
          <w:rtl w:val="0"/>
        </w:rPr>
        <w:t xml:space="preserve">estado_fase</w:t>
      </w:r>
      <w:r w:rsidDel="00000000" w:rsidR="00000000" w:rsidRPr="00000000">
        <w:rPr>
          <w:rtl w:val="0"/>
        </w:rPr>
        <w:t xml:space="preserve"> controla la columna del Kanban (Pendiente, Inyectado, Rechazado).</w:t>
      </w:r>
    </w:p>
    <w:p w:rsidR="00000000" w:rsidDel="00000000" w:rsidP="00000000" w:rsidRDefault="00000000" w:rsidRPr="00000000" w14:paraId="0000006F">
      <w:pPr>
        <w:numPr>
          <w:ilvl w:val="1"/>
          <w:numId w:val="8"/>
        </w:numPr>
        <w:spacing w:after="0" w:afterAutospacing="0" w:before="0" w:beforeAutospacing="0" w:line="275" w:lineRule="auto"/>
        <w:ind w:left="1440" w:hanging="360"/>
      </w:pPr>
      <w:r w:rsidDel="00000000" w:rsidR="00000000" w:rsidRPr="00000000">
        <w:rPr>
          <w:b w:val="1"/>
          <w:bCs w:val="1"/>
          <w:rtl w:val="0"/>
        </w:rPr>
        <w:t xml:space="preserve">Restricción MVP:</w:t>
      </w:r>
      <w:r w:rsidDel="00000000" w:rsidR="00000000" w:rsidRPr="00000000">
        <w:rPr>
          <w:rtl w:val="0"/>
        </w:rPr>
        <w:t xml:space="preserve"> El campo </w:t>
      </w:r>
      <w:r w:rsidDel="00000000" w:rsidR="00000000" w:rsidRPr="00000000">
        <w:rPr>
          <w:rFonts w:ascii="Roboto Mono" w:cs="Roboto Mono" w:eastAsia="Roboto Mono" w:hAnsi="Roboto Mono"/>
          <w:color w:val="188038"/>
          <w:rtl w:val="0"/>
        </w:rPr>
        <w:t xml:space="preserve">portal_origen</w:t>
      </w:r>
      <w:r w:rsidDel="00000000" w:rsidR="00000000" w:rsidRPr="00000000">
        <w:rPr>
          <w:rtl w:val="0"/>
        </w:rPr>
        <w:t xml:space="preserve"> implementa una restricción a nivel de aplicación, aceptando únicamente los valores </w:t>
      </w:r>
      <w:r w:rsidDel="00000000" w:rsidR="00000000" w:rsidRPr="00000000">
        <w:rPr>
          <w:rFonts w:ascii="Roboto Mono" w:cs="Roboto Mono" w:eastAsia="Roboto Mono" w:hAnsi="Roboto Mono"/>
          <w:color w:val="188038"/>
          <w:rtl w:val="0"/>
        </w:rPr>
        <w:t xml:space="preserve">laborum</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trabajando_com</w:t>
      </w:r>
      <w:r w:rsidDel="00000000" w:rsidR="00000000" w:rsidRPr="00000000">
        <w:rPr>
          <w:rtl w:val="0"/>
        </w:rPr>
        <w:t xml:space="preserve">. Cualquier otro host detectado por la extensión será ignorado por el inyector.</w:t>
      </w:r>
    </w:p>
    <w:p w:rsidR="00000000" w:rsidDel="00000000" w:rsidP="00000000" w:rsidRDefault="00000000" w:rsidRPr="00000000" w14:paraId="00000070">
      <w:pPr>
        <w:numPr>
          <w:ilvl w:val="0"/>
          <w:numId w:val="8"/>
        </w:numPr>
        <w:spacing w:after="0" w:afterAutospacing="0" w:before="0" w:beforeAutospacing="0" w:line="275" w:lineRule="auto"/>
        <w:ind w:left="720" w:hanging="360"/>
      </w:pPr>
      <w:r w:rsidDel="00000000" w:rsidR="00000000" w:rsidRPr="00000000">
        <w:rPr>
          <w:rFonts w:ascii="Roboto Mono" w:cs="Roboto Mono" w:eastAsia="Roboto Mono" w:hAnsi="Roboto Mono"/>
          <w:b w:val="1"/>
          <w:bCs w:val="1"/>
          <w:color w:val="188038"/>
          <w:rtl w:val="0"/>
        </w:rPr>
        <w:t xml:space="preserve">evaluaciones_ia_ats</w:t>
      </w:r>
      <w:r w:rsidDel="00000000" w:rsidR="00000000" w:rsidRPr="00000000">
        <w:rPr>
          <w:rtl w:val="0"/>
        </w:rPr>
        <w:t xml:space="preserve">: Entidad de auditoría y facturación interna.</w:t>
      </w:r>
    </w:p>
    <w:p w:rsidR="00000000" w:rsidDel="00000000" w:rsidP="00000000" w:rsidRDefault="00000000" w:rsidRPr="00000000" w14:paraId="00000071">
      <w:pPr>
        <w:numPr>
          <w:ilvl w:val="1"/>
          <w:numId w:val="8"/>
        </w:numPr>
        <w:spacing w:after="0" w:afterAutospacing="0" w:before="0" w:beforeAutospacing="0" w:line="275" w:lineRule="auto"/>
        <w:ind w:left="1440" w:hanging="360"/>
      </w:pPr>
      <w:r w:rsidDel="00000000" w:rsidR="00000000" w:rsidRPr="00000000">
        <w:rPr>
          <w:rtl w:val="0"/>
        </w:rPr>
        <w:t xml:space="preserve">Registra el </w:t>
      </w:r>
      <w:r w:rsidDel="00000000" w:rsidR="00000000" w:rsidRPr="00000000">
        <w:rPr>
          <w:rFonts w:ascii="Roboto Mono" w:cs="Roboto Mono" w:eastAsia="Roboto Mono" w:hAnsi="Roboto Mono"/>
          <w:color w:val="188038"/>
          <w:rtl w:val="0"/>
        </w:rPr>
        <w:t xml:space="preserve">porcentaje_compatibilidad</w:t>
      </w:r>
      <w:r w:rsidDel="00000000" w:rsidR="00000000" w:rsidRPr="00000000">
        <w:rPr>
          <w:rtl w:val="0"/>
        </w:rPr>
        <w:t xml:space="preserve"> (0-100) y las </w:t>
      </w:r>
      <w:r w:rsidDel="00000000" w:rsidR="00000000" w:rsidRPr="00000000">
        <w:rPr>
          <w:rFonts w:ascii="Roboto Mono" w:cs="Roboto Mono" w:eastAsia="Roboto Mono" w:hAnsi="Roboto Mono"/>
          <w:color w:val="188038"/>
          <w:rtl w:val="0"/>
        </w:rPr>
        <w:t xml:space="preserve">brechas_detectadas</w:t>
      </w:r>
      <w:r w:rsidDel="00000000" w:rsidR="00000000" w:rsidRPr="00000000">
        <w:rPr>
          <w:rtl w:val="0"/>
        </w:rPr>
        <w:t xml:space="preserve"> (JSON).</w:t>
      </w:r>
    </w:p>
    <w:p w:rsidR="00000000" w:rsidDel="00000000" w:rsidP="00000000" w:rsidRDefault="00000000" w:rsidRPr="00000000" w14:paraId="00000072">
      <w:pPr>
        <w:numPr>
          <w:ilvl w:val="1"/>
          <w:numId w:val="8"/>
        </w:numPr>
        <w:spacing w:after="240" w:before="0" w:beforeAutospacing="0" w:line="275" w:lineRule="auto"/>
        <w:ind w:left="1440" w:hanging="360"/>
      </w:pPr>
      <w:r w:rsidDel="00000000" w:rsidR="00000000" w:rsidRPr="00000000">
        <w:rPr>
          <w:rtl w:val="0"/>
        </w:rPr>
        <w:t xml:space="preserve">Almacena </w:t>
      </w:r>
      <w:r w:rsidDel="00000000" w:rsidR="00000000" w:rsidRPr="00000000">
        <w:rPr>
          <w:rFonts w:ascii="Roboto Mono" w:cs="Roboto Mono" w:eastAsia="Roboto Mono" w:hAnsi="Roboto Mono"/>
          <w:color w:val="188038"/>
          <w:rtl w:val="0"/>
        </w:rPr>
        <w:t xml:space="preserve">tokens_consumidos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tiempo_respuesta_ms</w:t>
      </w:r>
      <w:r w:rsidDel="00000000" w:rsidR="00000000" w:rsidRPr="00000000">
        <w:rPr>
          <w:rtl w:val="0"/>
        </w:rPr>
        <w:t xml:space="preserve"> para monitorear el costo de la API externa y la efectividad del </w:t>
      </w:r>
      <w:r w:rsidDel="00000000" w:rsidR="00000000" w:rsidRPr="00000000">
        <w:rPr>
          <w:i w:val="1"/>
          <w:iCs w:val="1"/>
          <w:rtl w:val="0"/>
        </w:rPr>
        <w:t xml:space="preserve">Circuit Breaker</w:t>
      </w:r>
      <w:r w:rsidDel="00000000" w:rsidR="00000000" w:rsidRPr="00000000">
        <w:rPr>
          <w:rtl w:val="0"/>
        </w:rPr>
        <w:t xml:space="preserve">.</w:t>
      </w:r>
    </w:p>
    <w:p w:rsidR="00000000" w:rsidDel="00000000" w:rsidP="00000000" w:rsidRDefault="00000000" w:rsidRPr="00000000" w14:paraId="00000073">
      <w:pPr>
        <w:spacing w:after="240" w:before="240" w:line="275" w:lineRule="auto"/>
        <w:ind w:left="1440" w:firstLine="0"/>
        <w:rPr/>
      </w:pPr>
      <w:r w:rsidDel="00000000" w:rsidR="00000000" w:rsidRPr="00000000">
        <w:rPr>
          <w:rtl w:val="0"/>
        </w:rPr>
      </w:r>
    </w:p>
    <w:p w:rsidR="00000000" w:rsidDel="00000000" w:rsidP="00000000" w:rsidRDefault="00000000" w:rsidRPr="00000000" w14:paraId="00000074">
      <w:pPr>
        <w:pStyle w:val="Heading3"/>
        <w:rPr/>
      </w:pPr>
      <w:bookmarkStart w:colFirst="0" w:colLast="0" w:name="_heading=h.r0mdxc7kd7w0" w:id="22"/>
      <w:bookmarkEnd w:id="22"/>
      <w:r w:rsidDel="00000000" w:rsidR="00000000" w:rsidRPr="00000000">
        <w:rPr>
          <w:rtl w:val="0"/>
        </w:rPr>
        <w:t xml:space="preserve">8.4. Relaciones Uno a Uno (1:1)</w:t>
      </w:r>
    </w:p>
    <w:p w:rsidR="00000000" w:rsidDel="00000000" w:rsidP="00000000" w:rsidRDefault="00000000" w:rsidRPr="00000000" w14:paraId="00000075">
      <w:pPr>
        <w:spacing w:after="240" w:before="240" w:line="275"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usuarios</w:t>
      </w:r>
      <w:r w:rsidDel="00000000" w:rsidR="00000000" w:rsidRPr="00000000">
        <w:rPr>
          <w:b w:val="1"/>
          <w:bCs w:val="1"/>
          <w:rtl w:val="0"/>
        </w:rPr>
        <w:t xml:space="preserve"> (1) &lt;—&gt; (1) </w:t>
      </w:r>
      <w:r w:rsidDel="00000000" w:rsidR="00000000" w:rsidRPr="00000000">
        <w:rPr>
          <w:rFonts w:ascii="Roboto Mono" w:cs="Roboto Mono" w:eastAsia="Roboto Mono" w:hAnsi="Roboto Mono"/>
          <w:b w:val="1"/>
          <w:bCs w:val="1"/>
          <w:color w:val="188038"/>
          <w:rtl w:val="0"/>
        </w:rPr>
        <w:t xml:space="preserve">perfiles_candidatos</w:t>
      </w:r>
    </w:p>
    <w:p w:rsidR="00000000" w:rsidDel="00000000" w:rsidP="00000000" w:rsidRDefault="00000000" w:rsidRPr="00000000" w14:paraId="00000076">
      <w:pPr>
        <w:numPr>
          <w:ilvl w:val="0"/>
          <w:numId w:val="5"/>
        </w:numPr>
        <w:spacing w:after="0" w:afterAutospacing="0" w:before="240" w:line="275" w:lineRule="auto"/>
        <w:ind w:left="720" w:hanging="360"/>
      </w:pPr>
      <w:r w:rsidDel="00000000" w:rsidR="00000000" w:rsidRPr="00000000">
        <w:rPr>
          <w:b w:val="1"/>
          <w:bCs w:val="1"/>
          <w:rtl w:val="0"/>
        </w:rPr>
        <w:t xml:space="preserve">Lógica de negocio:</w:t>
      </w:r>
      <w:r w:rsidDel="00000000" w:rsidR="00000000" w:rsidRPr="00000000">
        <w:rPr>
          <w:rtl w:val="0"/>
        </w:rPr>
        <w:t xml:space="preserve"> Cada cuenta de usuario en el sistema posee un único Perfil Maestro. Este perfil centraliza la información estática que la extensión inyectará en Laborum y Trabajando.com.</w:t>
      </w:r>
    </w:p>
    <w:p w:rsidR="00000000" w:rsidDel="00000000" w:rsidP="00000000" w:rsidRDefault="00000000" w:rsidRPr="00000000" w14:paraId="00000077">
      <w:pPr>
        <w:numPr>
          <w:ilvl w:val="0"/>
          <w:numId w:val="5"/>
        </w:numPr>
        <w:spacing w:after="240" w:before="0" w:beforeAutospacing="0" w:line="275" w:lineRule="auto"/>
        <w:ind w:left="720" w:hanging="360"/>
      </w:pPr>
      <w:r w:rsidDel="00000000" w:rsidR="00000000" w:rsidRPr="00000000">
        <w:rPr>
          <w:b w:val="1"/>
          <w:bCs w:val="1"/>
          <w:rtl w:val="0"/>
        </w:rPr>
        <w:t xml:space="preserve">Implementación técnica:</w:t>
      </w:r>
      <w:r w:rsidDel="00000000" w:rsidR="00000000" w:rsidRPr="00000000">
        <w:rPr>
          <w:rtl w:val="0"/>
        </w:rPr>
        <w:t xml:space="preserve"> El campo </w:t>
      </w:r>
      <w:r w:rsidDel="00000000" w:rsidR="00000000" w:rsidRPr="00000000">
        <w:rPr>
          <w:rFonts w:ascii="Roboto Mono" w:cs="Roboto Mono" w:eastAsia="Roboto Mono" w:hAnsi="Roboto Mono"/>
          <w:color w:val="188038"/>
          <w:rtl w:val="0"/>
        </w:rPr>
        <w:t xml:space="preserve">usuario_id</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perfiles_candidatos</w:t>
      </w:r>
      <w:r w:rsidDel="00000000" w:rsidR="00000000" w:rsidRPr="00000000">
        <w:rPr>
          <w:rtl w:val="0"/>
        </w:rPr>
        <w:t xml:space="preserve"> es una Foreign Key con restricción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Esto previene la creación de perfiles duplicados y garantiza una relación estricta 1:1.</w:t>
      </w:r>
    </w:p>
    <w:p w:rsidR="00000000" w:rsidDel="00000000" w:rsidP="00000000" w:rsidRDefault="00000000" w:rsidRPr="00000000" w14:paraId="00000078">
      <w:pPr>
        <w:spacing w:after="240" w:before="240" w:line="275"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tablero_postulaciones</w:t>
      </w:r>
      <w:r w:rsidDel="00000000" w:rsidR="00000000" w:rsidRPr="00000000">
        <w:rPr>
          <w:b w:val="1"/>
          <w:bCs w:val="1"/>
          <w:rtl w:val="0"/>
        </w:rPr>
        <w:t xml:space="preserve"> (1) &lt;—&gt; (1) </w:t>
      </w:r>
      <w:r w:rsidDel="00000000" w:rsidR="00000000" w:rsidRPr="00000000">
        <w:rPr>
          <w:rFonts w:ascii="Roboto Mono" w:cs="Roboto Mono" w:eastAsia="Roboto Mono" w:hAnsi="Roboto Mono"/>
          <w:b w:val="1"/>
          <w:bCs w:val="1"/>
          <w:color w:val="188038"/>
          <w:rtl w:val="0"/>
        </w:rPr>
        <w:t xml:space="preserve">evaluaciones_ia_ats</w:t>
      </w:r>
    </w:p>
    <w:p w:rsidR="00000000" w:rsidDel="00000000" w:rsidP="00000000" w:rsidRDefault="00000000" w:rsidRPr="00000000" w14:paraId="00000079">
      <w:pPr>
        <w:numPr>
          <w:ilvl w:val="0"/>
          <w:numId w:val="1"/>
        </w:numPr>
        <w:spacing w:after="0" w:afterAutospacing="0" w:before="240" w:line="275" w:lineRule="auto"/>
        <w:ind w:left="720" w:hanging="360"/>
      </w:pPr>
      <w:r w:rsidDel="00000000" w:rsidR="00000000" w:rsidRPr="00000000">
        <w:rPr>
          <w:b w:val="1"/>
          <w:bCs w:val="1"/>
          <w:rtl w:val="0"/>
        </w:rPr>
        <w:t xml:space="preserve">Lógica de negocio:</w:t>
      </w:r>
      <w:r w:rsidDel="00000000" w:rsidR="00000000" w:rsidRPr="00000000">
        <w:rPr>
          <w:rtl w:val="0"/>
        </w:rPr>
        <w:t xml:space="preserve"> Cada postulación registrada en el tablero Kanban tiene exactamente un reporte de escaneo generado por el LLM.</w:t>
      </w:r>
    </w:p>
    <w:p w:rsidR="00000000" w:rsidDel="00000000" w:rsidP="00000000" w:rsidRDefault="00000000" w:rsidRPr="00000000" w14:paraId="0000007A">
      <w:pPr>
        <w:numPr>
          <w:ilvl w:val="0"/>
          <w:numId w:val="1"/>
        </w:numPr>
        <w:spacing w:after="240" w:before="0" w:beforeAutospacing="0" w:line="275" w:lineRule="auto"/>
        <w:ind w:left="720" w:hanging="360"/>
      </w:pPr>
      <w:r w:rsidDel="00000000" w:rsidR="00000000" w:rsidRPr="00000000">
        <w:rPr>
          <w:b w:val="1"/>
          <w:bCs w:val="1"/>
          <w:rtl w:val="0"/>
        </w:rPr>
        <w:t xml:space="preserve">Implementación técnica:</w:t>
      </w:r>
      <w:r w:rsidDel="00000000" w:rsidR="00000000" w:rsidRPr="00000000">
        <w:rPr>
          <w:rtl w:val="0"/>
        </w:rPr>
        <w:t xml:space="preserve"> El campo </w:t>
      </w:r>
      <w:r w:rsidDel="00000000" w:rsidR="00000000" w:rsidRPr="00000000">
        <w:rPr>
          <w:rFonts w:ascii="Roboto Mono" w:cs="Roboto Mono" w:eastAsia="Roboto Mono" w:hAnsi="Roboto Mono"/>
          <w:color w:val="188038"/>
          <w:rtl w:val="0"/>
        </w:rPr>
        <w:t xml:space="preserve">postulacion_id</w:t>
      </w:r>
      <w:r w:rsidDel="00000000" w:rsidR="00000000" w:rsidRPr="00000000">
        <w:rPr>
          <w:rtl w:val="0"/>
        </w:rPr>
        <w:t xml:space="preserve"> en la tabla </w:t>
      </w:r>
      <w:r w:rsidDel="00000000" w:rsidR="00000000" w:rsidRPr="00000000">
        <w:rPr>
          <w:rFonts w:ascii="Roboto Mono" w:cs="Roboto Mono" w:eastAsia="Roboto Mono" w:hAnsi="Roboto Mono"/>
          <w:color w:val="188038"/>
          <w:rtl w:val="0"/>
        </w:rPr>
        <w:t xml:space="preserve">evaluaciones_ia_ats</w:t>
      </w:r>
      <w:r w:rsidDel="00000000" w:rsidR="00000000" w:rsidRPr="00000000">
        <w:rPr>
          <w:rtl w:val="0"/>
        </w:rPr>
        <w:t xml:space="preserve"> actúa como Foreign Key primaria. Si el usuario re-evalúa la misma oferta, el registro existente se actualiza (UPSERT) en lugar de crear uno nuevo, manteniendo la cardinalidad 1:1.</w:t>
      </w:r>
    </w:p>
    <w:p w:rsidR="00000000" w:rsidDel="00000000" w:rsidP="00000000" w:rsidRDefault="00000000" w:rsidRPr="00000000" w14:paraId="0000007B">
      <w:pPr>
        <w:pStyle w:val="Heading3"/>
        <w:rPr/>
      </w:pPr>
      <w:bookmarkStart w:colFirst="0" w:colLast="0" w:name="_heading=h.jkk9i6bjk4uo" w:id="23"/>
      <w:bookmarkEnd w:id="23"/>
      <w:r w:rsidDel="00000000" w:rsidR="00000000" w:rsidRPr="00000000">
        <w:rPr>
          <w:rtl w:val="0"/>
        </w:rPr>
        <w:t xml:space="preserve">8.5. Relaciones Uno a Muchos (1:N) desde usuarios</w:t>
      </w:r>
    </w:p>
    <w:p w:rsidR="00000000" w:rsidDel="00000000" w:rsidP="00000000" w:rsidRDefault="00000000" w:rsidRPr="00000000" w14:paraId="0000007C">
      <w:pPr>
        <w:spacing w:after="240" w:before="240" w:line="275"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usuarios</w:t>
      </w:r>
      <w:r w:rsidDel="00000000" w:rsidR="00000000" w:rsidRPr="00000000">
        <w:rPr>
          <w:b w:val="1"/>
          <w:bCs w:val="1"/>
          <w:rtl w:val="0"/>
        </w:rPr>
        <w:t xml:space="preserve"> (1) &lt;—&gt; (N) </w:t>
      </w:r>
      <w:r w:rsidDel="00000000" w:rsidR="00000000" w:rsidRPr="00000000">
        <w:rPr>
          <w:rFonts w:ascii="Roboto Mono" w:cs="Roboto Mono" w:eastAsia="Roboto Mono" w:hAnsi="Roboto Mono"/>
          <w:b w:val="1"/>
          <w:bCs w:val="1"/>
          <w:color w:val="188038"/>
          <w:rtl w:val="0"/>
        </w:rPr>
        <w:t xml:space="preserve">suscripciones_activas</w:t>
      </w:r>
    </w:p>
    <w:p w:rsidR="00000000" w:rsidDel="00000000" w:rsidP="00000000" w:rsidRDefault="00000000" w:rsidRPr="00000000" w14:paraId="0000007D">
      <w:pPr>
        <w:numPr>
          <w:ilvl w:val="0"/>
          <w:numId w:val="13"/>
        </w:numPr>
        <w:spacing w:after="0" w:afterAutospacing="0" w:before="240" w:line="275" w:lineRule="auto"/>
        <w:ind w:left="720" w:hanging="360"/>
      </w:pPr>
      <w:r w:rsidDel="00000000" w:rsidR="00000000" w:rsidRPr="00000000">
        <w:rPr>
          <w:b w:val="1"/>
          <w:bCs w:val="1"/>
          <w:rtl w:val="0"/>
        </w:rPr>
        <w:t xml:space="preserve">Lógica de negocio:</w:t>
      </w:r>
      <w:r w:rsidDel="00000000" w:rsidR="00000000" w:rsidRPr="00000000">
        <w:rPr>
          <w:rtl w:val="0"/>
        </w:rPr>
        <w:t xml:space="preserve"> Un usuario tiene un historial de suscripciones a lo largo del tiempo (ej. cambia de Freemium a Pro, cancela, y vuelve a suscribirse).</w:t>
      </w:r>
    </w:p>
    <w:p w:rsidR="00000000" w:rsidDel="00000000" w:rsidP="00000000" w:rsidRDefault="00000000" w:rsidRPr="00000000" w14:paraId="0000007E">
      <w:pPr>
        <w:numPr>
          <w:ilvl w:val="0"/>
          <w:numId w:val="13"/>
        </w:numPr>
        <w:spacing w:after="240" w:before="0" w:beforeAutospacing="0" w:line="275" w:lineRule="auto"/>
        <w:ind w:left="720" w:hanging="360"/>
      </w:pPr>
      <w:r w:rsidDel="00000000" w:rsidR="00000000" w:rsidRPr="00000000">
        <w:rPr>
          <w:b w:val="1"/>
          <w:bCs w:val="1"/>
          <w:rtl w:val="0"/>
        </w:rPr>
        <w:t xml:space="preserve">Implementación técnica:</w:t>
      </w:r>
      <w:r w:rsidDel="00000000" w:rsidR="00000000" w:rsidRPr="00000000">
        <w:rPr>
          <w:rtl w:val="0"/>
        </w:rPr>
        <w:t xml:space="preserve"> La Foreign Key </w:t>
      </w:r>
      <w:r w:rsidDel="00000000" w:rsidR="00000000" w:rsidRPr="00000000">
        <w:rPr>
          <w:rFonts w:ascii="Roboto Mono" w:cs="Roboto Mono" w:eastAsia="Roboto Mono" w:hAnsi="Roboto Mono"/>
          <w:color w:val="188038"/>
          <w:rtl w:val="0"/>
        </w:rPr>
        <w:t xml:space="preserve">usuario_id</w:t>
      </w:r>
      <w:r w:rsidDel="00000000" w:rsidR="00000000" w:rsidRPr="00000000">
        <w:rPr>
          <w:rtl w:val="0"/>
        </w:rPr>
        <w:t xml:space="preserve"> en la tabla de suscripciones permite múltiples registros por usuario. La aplicación filtra por el campo </w:t>
      </w:r>
      <w:r w:rsidDel="00000000" w:rsidR="00000000" w:rsidRPr="00000000">
        <w:rPr>
          <w:rFonts w:ascii="Roboto Mono" w:cs="Roboto Mono" w:eastAsia="Roboto Mono" w:hAnsi="Roboto Mono"/>
          <w:color w:val="188038"/>
          <w:rtl w:val="0"/>
        </w:rPr>
        <w:t xml:space="preserve">estado_suscripcion</w:t>
      </w:r>
      <w:r w:rsidDel="00000000" w:rsidR="00000000" w:rsidRPr="00000000">
        <w:rPr>
          <w:rtl w:val="0"/>
        </w:rPr>
        <w:t xml:space="preserve"> ("activa") y </w:t>
      </w:r>
      <w:r w:rsidDel="00000000" w:rsidR="00000000" w:rsidRPr="00000000">
        <w:rPr>
          <w:rFonts w:ascii="Roboto Mono" w:cs="Roboto Mono" w:eastAsia="Roboto Mono" w:hAnsi="Roboto Mono"/>
          <w:color w:val="188038"/>
          <w:rtl w:val="0"/>
        </w:rPr>
        <w:t xml:space="preserve">fecha_termino</w:t>
      </w:r>
      <w:r w:rsidDel="00000000" w:rsidR="00000000" w:rsidRPr="00000000">
        <w:rPr>
          <w:rtl w:val="0"/>
        </w:rPr>
        <w:t xml:space="preserve"> para validar los permisos actuales.</w:t>
      </w:r>
    </w:p>
    <w:p w:rsidR="00000000" w:rsidDel="00000000" w:rsidP="00000000" w:rsidRDefault="00000000" w:rsidRPr="00000000" w14:paraId="0000007F">
      <w:pPr>
        <w:spacing w:after="240" w:before="240" w:line="275"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usuarios</w:t>
      </w:r>
      <w:r w:rsidDel="00000000" w:rsidR="00000000" w:rsidRPr="00000000">
        <w:rPr>
          <w:b w:val="1"/>
          <w:bCs w:val="1"/>
          <w:rtl w:val="0"/>
        </w:rPr>
        <w:t xml:space="preserve"> (1) &lt;—&gt; (N) </w:t>
      </w:r>
      <w:r w:rsidDel="00000000" w:rsidR="00000000" w:rsidRPr="00000000">
        <w:rPr>
          <w:rFonts w:ascii="Roboto Mono" w:cs="Roboto Mono" w:eastAsia="Roboto Mono" w:hAnsi="Roboto Mono"/>
          <w:b w:val="1"/>
          <w:bCs w:val="1"/>
          <w:color w:val="188038"/>
          <w:rtl w:val="0"/>
        </w:rPr>
        <w:t xml:space="preserve">tablero_postulaciones</w:t>
      </w:r>
    </w:p>
    <w:p w:rsidR="00000000" w:rsidDel="00000000" w:rsidP="00000000" w:rsidRDefault="00000000" w:rsidRPr="00000000" w14:paraId="00000080">
      <w:pPr>
        <w:numPr>
          <w:ilvl w:val="0"/>
          <w:numId w:val="4"/>
        </w:numPr>
        <w:spacing w:after="0" w:afterAutospacing="0" w:before="240" w:line="275" w:lineRule="auto"/>
        <w:ind w:left="720" w:hanging="360"/>
      </w:pPr>
      <w:r w:rsidDel="00000000" w:rsidR="00000000" w:rsidRPr="00000000">
        <w:rPr>
          <w:b w:val="1"/>
          <w:bCs w:val="1"/>
          <w:rtl w:val="0"/>
        </w:rPr>
        <w:t xml:space="preserve">Lógica de negocio:</w:t>
      </w:r>
      <w:r w:rsidDel="00000000" w:rsidR="00000000" w:rsidRPr="00000000">
        <w:rPr>
          <w:rtl w:val="0"/>
        </w:rPr>
        <w:t xml:space="preserve"> Un usuario realizará múltiples postulaciones a través de la extensión Client-Side a lo largo de su ciclo de empleabilidad.</w:t>
      </w:r>
    </w:p>
    <w:p w:rsidR="00000000" w:rsidDel="00000000" w:rsidP="00000000" w:rsidRDefault="00000000" w:rsidRPr="00000000" w14:paraId="00000081">
      <w:pPr>
        <w:numPr>
          <w:ilvl w:val="0"/>
          <w:numId w:val="4"/>
        </w:numPr>
        <w:spacing w:after="240" w:before="0" w:beforeAutospacing="0" w:line="275" w:lineRule="auto"/>
        <w:ind w:left="720" w:hanging="360"/>
      </w:pPr>
      <w:r w:rsidDel="00000000" w:rsidR="00000000" w:rsidRPr="00000000">
        <w:rPr>
          <w:b w:val="1"/>
          <w:bCs w:val="1"/>
          <w:rtl w:val="0"/>
        </w:rPr>
        <w:t xml:space="preserve">Implementación técnica:</w:t>
      </w:r>
      <w:r w:rsidDel="00000000" w:rsidR="00000000" w:rsidRPr="00000000">
        <w:rPr>
          <w:rtl w:val="0"/>
        </w:rPr>
        <w:t xml:space="preserve"> La Foreign Key </w:t>
      </w:r>
      <w:r w:rsidDel="00000000" w:rsidR="00000000" w:rsidRPr="00000000">
        <w:rPr>
          <w:rFonts w:ascii="Roboto Mono" w:cs="Roboto Mono" w:eastAsia="Roboto Mono" w:hAnsi="Roboto Mono"/>
          <w:color w:val="188038"/>
          <w:rtl w:val="0"/>
        </w:rPr>
        <w:t xml:space="preserve">usuario_id</w:t>
      </w:r>
      <w:r w:rsidDel="00000000" w:rsidR="00000000" w:rsidRPr="00000000">
        <w:rPr>
          <w:rtl w:val="0"/>
        </w:rPr>
        <w:t xml:space="preserve"> en el tablero asocia cada ticket (tarjeta Kanban) directamente al dueño de la cuenta, permitiendo aplicar políticas RLS (Row Level Security) en Supabase para que ningún usuario pueda leer por error las postulaciones de otro.</w:t>
      </w:r>
    </w:p>
    <w:p w:rsidR="00000000" w:rsidDel="00000000" w:rsidP="00000000" w:rsidRDefault="00000000" w:rsidRPr="00000000" w14:paraId="00000082">
      <w:pPr>
        <w:pStyle w:val="Heading3"/>
        <w:rPr/>
      </w:pPr>
      <w:bookmarkStart w:colFirst="0" w:colLast="0" w:name="_heading=h.nbdy3r5w2h1f" w:id="24"/>
      <w:bookmarkEnd w:id="24"/>
      <w:r w:rsidDel="00000000" w:rsidR="00000000" w:rsidRPr="00000000">
        <w:rPr>
          <w:rtl w:val="0"/>
        </w:rPr>
        <w:t xml:space="preserve">8.6. Relaciones Uno a Muchos (1:N) dependientes del Perfil</w:t>
      </w:r>
    </w:p>
    <w:p w:rsidR="00000000" w:rsidDel="00000000" w:rsidP="00000000" w:rsidRDefault="00000000" w:rsidRPr="00000000" w14:paraId="00000083">
      <w:pPr>
        <w:spacing w:after="240" w:before="240" w:line="275" w:lineRule="auto"/>
        <w:rPr/>
      </w:pPr>
      <w:r w:rsidDel="00000000" w:rsidR="00000000" w:rsidRPr="00000000">
        <w:rPr>
          <w:rtl w:val="0"/>
        </w:rPr>
        <w:t xml:space="preserve">Para mantener la normalización (Primera Forma Normal), los atributos multivaluados del usuario no residen en la tabla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ni en </w:t>
      </w:r>
      <w:r w:rsidDel="00000000" w:rsidR="00000000" w:rsidRPr="00000000">
        <w:rPr>
          <w:rFonts w:ascii="Roboto Mono" w:cs="Roboto Mono" w:eastAsia="Roboto Mono" w:hAnsi="Roboto Mono"/>
          <w:color w:val="188038"/>
          <w:rtl w:val="0"/>
        </w:rPr>
        <w:t xml:space="preserve">perfiles_candidatos</w:t>
      </w:r>
      <w:r w:rsidDel="00000000" w:rsidR="00000000" w:rsidRPr="00000000">
        <w:rPr>
          <w:rtl w:val="0"/>
        </w:rPr>
        <w:t xml:space="preserve">, sino que se expanden en relaciones 1:N vinculadas al ID del Perfil Maestro:</w:t>
      </w:r>
    </w:p>
    <w:p w:rsidR="00000000" w:rsidDel="00000000" w:rsidP="00000000" w:rsidRDefault="00000000" w:rsidRPr="00000000" w14:paraId="00000084">
      <w:pPr>
        <w:spacing w:after="240" w:before="240" w:line="275"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perfiles_candidatos</w:t>
      </w:r>
      <w:r w:rsidDel="00000000" w:rsidR="00000000" w:rsidRPr="00000000">
        <w:rPr>
          <w:b w:val="1"/>
          <w:bCs w:val="1"/>
          <w:rtl w:val="0"/>
        </w:rPr>
        <w:t xml:space="preserve"> (1) &lt;—&gt; (N) </w:t>
      </w:r>
      <w:r w:rsidDel="00000000" w:rsidR="00000000" w:rsidRPr="00000000">
        <w:rPr>
          <w:rFonts w:ascii="Roboto Mono" w:cs="Roboto Mono" w:eastAsia="Roboto Mono" w:hAnsi="Roboto Mono"/>
          <w:b w:val="1"/>
          <w:bCs w:val="1"/>
          <w:color w:val="188038"/>
          <w:rtl w:val="0"/>
        </w:rPr>
        <w:t xml:space="preserve">trayectoria_laboral</w:t>
      </w:r>
    </w:p>
    <w:p w:rsidR="00000000" w:rsidDel="00000000" w:rsidP="00000000" w:rsidRDefault="00000000" w:rsidRPr="00000000" w14:paraId="00000085">
      <w:pPr>
        <w:numPr>
          <w:ilvl w:val="0"/>
          <w:numId w:val="3"/>
        </w:numPr>
        <w:spacing w:after="240" w:before="240" w:line="275" w:lineRule="auto"/>
        <w:ind w:left="720" w:hanging="360"/>
      </w:pPr>
      <w:r w:rsidDel="00000000" w:rsidR="00000000" w:rsidRPr="00000000">
        <w:rPr>
          <w:rtl w:val="0"/>
        </w:rPr>
        <w:t xml:space="preserve">Un candidato tiene múltiples experiencias de trabajo. Cada registro incluye fechas y descripciones que el backend serializará como JSON para el prompt del LLM.</w:t>
      </w:r>
    </w:p>
    <w:p w:rsidR="00000000" w:rsidDel="00000000" w:rsidP="00000000" w:rsidRDefault="00000000" w:rsidRPr="00000000" w14:paraId="00000086">
      <w:pPr>
        <w:spacing w:after="240" w:before="240" w:line="275"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perfiles_candidatos</w:t>
      </w:r>
      <w:r w:rsidDel="00000000" w:rsidR="00000000" w:rsidRPr="00000000">
        <w:rPr>
          <w:b w:val="1"/>
          <w:bCs w:val="1"/>
          <w:rtl w:val="0"/>
        </w:rPr>
        <w:t xml:space="preserve"> (1) &lt;—&gt; (N) </w:t>
      </w:r>
      <w:r w:rsidDel="00000000" w:rsidR="00000000" w:rsidRPr="00000000">
        <w:rPr>
          <w:rFonts w:ascii="Roboto Mono" w:cs="Roboto Mono" w:eastAsia="Roboto Mono" w:hAnsi="Roboto Mono"/>
          <w:b w:val="1"/>
          <w:bCs w:val="1"/>
          <w:color w:val="188038"/>
          <w:rtl w:val="0"/>
        </w:rPr>
        <w:t xml:space="preserve">formacion_academica</w:t>
      </w:r>
    </w:p>
    <w:p w:rsidR="00000000" w:rsidDel="00000000" w:rsidP="00000000" w:rsidRDefault="00000000" w:rsidRPr="00000000" w14:paraId="00000087">
      <w:pPr>
        <w:numPr>
          <w:ilvl w:val="0"/>
          <w:numId w:val="2"/>
        </w:numPr>
        <w:spacing w:after="240" w:before="240" w:line="275" w:lineRule="auto"/>
        <w:ind w:left="720" w:hanging="360"/>
      </w:pPr>
      <w:r w:rsidDel="00000000" w:rsidR="00000000" w:rsidRPr="00000000">
        <w:rPr>
          <w:rtl w:val="0"/>
        </w:rPr>
        <w:t xml:space="preserve">Un candidato posee múltiples títulos o certificaciones académicas.</w:t>
      </w:r>
    </w:p>
    <w:p w:rsidR="00000000" w:rsidDel="00000000" w:rsidP="00000000" w:rsidRDefault="00000000" w:rsidRPr="00000000" w14:paraId="00000088">
      <w:pPr>
        <w:spacing w:after="240" w:before="240" w:line="275"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perfiles_candidatos</w:t>
      </w:r>
      <w:r w:rsidDel="00000000" w:rsidR="00000000" w:rsidRPr="00000000">
        <w:rPr>
          <w:b w:val="1"/>
          <w:bCs w:val="1"/>
          <w:rtl w:val="0"/>
        </w:rPr>
        <w:t xml:space="preserve"> (1) &lt;—&gt; (N) </w:t>
      </w:r>
      <w:r w:rsidDel="00000000" w:rsidR="00000000" w:rsidRPr="00000000">
        <w:rPr>
          <w:rFonts w:ascii="Roboto Mono" w:cs="Roboto Mono" w:eastAsia="Roboto Mono" w:hAnsi="Roboto Mono"/>
          <w:b w:val="1"/>
          <w:bCs w:val="1"/>
          <w:color w:val="188038"/>
          <w:rtl w:val="0"/>
        </w:rPr>
        <w:t xml:space="preserve">competencias_tecnicas</w:t>
      </w:r>
    </w:p>
    <w:p w:rsidR="00000000" w:rsidDel="00000000" w:rsidP="00000000" w:rsidRDefault="00000000" w:rsidRPr="00000000" w14:paraId="00000089">
      <w:pPr>
        <w:numPr>
          <w:ilvl w:val="0"/>
          <w:numId w:val="12"/>
        </w:numPr>
        <w:spacing w:after="240" w:before="240" w:line="275" w:lineRule="auto"/>
        <w:ind w:left="720" w:hanging="360"/>
      </w:pPr>
      <w:r w:rsidDel="00000000" w:rsidR="00000000" w:rsidRPr="00000000">
        <w:rPr>
          <w:rtl w:val="0"/>
        </w:rPr>
        <w:t xml:space="preserve">Un candidato declara múltiples habilidades específicas (Next.js, Python, Scrum). Esta tabla es consultada intensivamente por la IA para buscar coincidencias exactas con los requerimientos de la oferta en Laborum o Trabajando.com.</w:t>
      </w:r>
    </w:p>
    <w:p w:rsidR="00000000" w:rsidDel="00000000" w:rsidP="00000000" w:rsidRDefault="00000000" w:rsidRPr="00000000" w14:paraId="0000008A">
      <w:pPr>
        <w:pStyle w:val="Heading2"/>
        <w:spacing w:after="120" w:line="275" w:lineRule="auto"/>
        <w:rPr/>
      </w:pPr>
      <w:bookmarkStart w:colFirst="0" w:colLast="0" w:name="_heading=h.u7mgokdfqyb3" w:id="25"/>
      <w:bookmarkEnd w:id="25"/>
      <w:r w:rsidDel="00000000" w:rsidR="00000000" w:rsidRPr="00000000">
        <w:rPr>
          <w:rtl w:val="0"/>
        </w:rPr>
      </w:r>
    </w:p>
    <w:p w:rsidR="00000000" w:rsidDel="00000000" w:rsidP="00000000" w:rsidRDefault="00000000" w:rsidRPr="00000000" w14:paraId="0000008B">
      <w:pPr>
        <w:pStyle w:val="Heading2"/>
        <w:spacing w:after="120" w:line="275" w:lineRule="auto"/>
        <w:rPr/>
      </w:pPr>
      <w:bookmarkStart w:colFirst="0" w:colLast="0" w:name="_heading=h.krwvrskrftxe" w:id="26"/>
      <w:bookmarkEnd w:id="26"/>
      <w:r w:rsidDel="00000000" w:rsidR="00000000" w:rsidRPr="00000000">
        <w:rPr>
          <w:rtl w:val="0"/>
        </w:rPr>
      </w:r>
    </w:p>
    <w:p w:rsidR="00000000" w:rsidDel="00000000" w:rsidP="00000000" w:rsidRDefault="00000000" w:rsidRPr="00000000" w14:paraId="0000008C">
      <w:pPr>
        <w:pStyle w:val="Heading2"/>
        <w:spacing w:after="120" w:line="275" w:lineRule="auto"/>
        <w:rPr/>
      </w:pPr>
      <w:bookmarkStart w:colFirst="0" w:colLast="0" w:name="_heading=h.lufkw1z3ru8f" w:id="27"/>
      <w:bookmarkEnd w:id="27"/>
      <w:r w:rsidDel="00000000" w:rsidR="00000000" w:rsidRPr="00000000">
        <w:rPr>
          <w:rtl w:val="0"/>
        </w:rPr>
      </w:r>
    </w:p>
    <w:p w:rsidR="00000000" w:rsidDel="00000000" w:rsidP="00000000" w:rsidRDefault="00000000" w:rsidRPr="00000000" w14:paraId="0000008D">
      <w:pPr>
        <w:pStyle w:val="Heading2"/>
        <w:spacing w:after="120" w:line="275" w:lineRule="auto"/>
        <w:rPr/>
      </w:pPr>
      <w:bookmarkStart w:colFirst="0" w:colLast="0" w:name="_heading=h.v9kxqlwl9ax" w:id="28"/>
      <w:bookmarkEnd w:id="28"/>
      <w:r w:rsidDel="00000000" w:rsidR="00000000" w:rsidRPr="00000000">
        <w:rPr>
          <w:rtl w:val="0"/>
        </w:rPr>
        <w:t xml:space="preserve">9. Diagrama BFF</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line="276" w:lineRule="auto"/>
        <w:rPr/>
      </w:pPr>
      <w:r w:rsidDel="00000000" w:rsidR="00000000" w:rsidRPr="00000000">
        <w:rPr>
          <w:rtl w:val="0"/>
        </w:rPr>
        <w:t xml:space="preserve">El siguiente diagrama ilustra el patrón arquitectónico Backend-for-Frontend (BFF) adoptado para estructurar el ecosistema del proyecto. Esta topología organiza el sistema en tres zonas lógicas principales: la capa de clientes de usuario, la capa intermedia de orquestación (BFF) y la capa de servicios de datos y API.</w:t>
      </w:r>
    </w:p>
    <w:p w:rsidR="00000000" w:rsidDel="00000000" w:rsidP="00000000" w:rsidRDefault="00000000" w:rsidRPr="00000000" w14:paraId="00000090">
      <w:pPr>
        <w:spacing w:after="240" w:line="276" w:lineRule="auto"/>
        <w:rPr/>
      </w:pPr>
      <w:r w:rsidDel="00000000" w:rsidR="00000000" w:rsidRPr="00000000">
        <w:rPr>
          <w:rtl w:val="0"/>
        </w:rPr>
        <w:t xml:space="preserve">Para el alcance actual del MVP de AltoqueCV, la implementación se concentra en el </w:t>
      </w:r>
      <w:r w:rsidDel="00000000" w:rsidR="00000000" w:rsidRPr="00000000">
        <w:rPr>
          <w:b w:val="1"/>
          <w:bCs w:val="1"/>
          <w:rtl w:val="0"/>
        </w:rPr>
        <w:t xml:space="preserve">BFF Web</w:t>
      </w:r>
      <w:r w:rsidDel="00000000" w:rsidR="00000000" w:rsidRPr="00000000">
        <w:rPr>
          <w:rtl w:val="0"/>
        </w:rPr>
        <w:t xml:space="preserve">. Este componente actúa como un intermediario dedicado que aísla al navegador web de la complejidad del backend. Su función principal es resolver la autenticación, agregar datos de múltiples fuentes y adaptar las respuestas de los servicios core (como la base de datos de perfiles y el motor de IA) a los requerimientos exactos de la interfaz de usuario, garantizando un bajo acoplamiento y optimizando el tráfico de red.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5943600" cy="33909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sectPr>
      <w:headerReference r:id="rId17" w:type="default"/>
      <w:footerReference r:id="rId1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widowControl w:val="1"/>
      <w:tabs>
        <w:tab w:val="center" w:leader="none" w:pos="4419"/>
        <w:tab w:val="right" w:leader="none" w:pos="8838"/>
      </w:tabs>
      <w:spacing w:after="200" w:line="276" w:lineRule="auto"/>
      <w:jc w:val="center"/>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widowControl w:val="1"/>
      <w:tabs>
        <w:tab w:val="center" w:leader="none" w:pos="4419"/>
        <w:tab w:val="right" w:leader="none" w:pos="8838"/>
      </w:tabs>
      <w:spacing w:line="276" w:lineRule="auto"/>
      <w:rPr>
        <w:b w:val="1"/>
        <w:bCs w:val="1"/>
        <w:color w:val="0d0d0d"/>
        <w:sz w:val="28"/>
        <w:szCs w:val="28"/>
      </w:rPr>
    </w:pPr>
    <w:r w:rsidDel="00000000" w:rsidR="00000000" w:rsidRPr="00000000">
      <w:rPr>
        <w:b w:val="1"/>
        <w:bCs w:val="1"/>
        <w:color w:val="0d0d0d"/>
        <w:sz w:val="28"/>
        <w:szCs w:val="28"/>
      </w:rPr>
      <w:drawing>
        <wp:inline distB="114300" distT="114300" distL="114300" distR="114300">
          <wp:extent cx="3167063" cy="798419"/>
          <wp:effectExtent b="0" l="0" r="0" t="0"/>
          <wp:docPr id="9"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3167063" cy="79841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widowControl w:val="1"/>
      <w:tabs>
        <w:tab w:val="center" w:leader="none" w:pos="4419"/>
        <w:tab w:val="right" w:leader="none" w:pos="8838"/>
      </w:tabs>
      <w:spacing w:line="276" w:lineRule="auto"/>
      <w:jc w:val="right"/>
      <w:rPr>
        <w:color w:val="365f91"/>
        <w:sz w:val="24"/>
        <w:szCs w:val="24"/>
      </w:rPr>
    </w:pPr>
    <w:r w:rsidDel="00000000" w:rsidR="00000000" w:rsidRPr="00000000">
      <w:rPr>
        <w:rtl w:val="0"/>
      </w:rPr>
    </w:r>
  </w:p>
  <w:p w:rsidR="00000000" w:rsidDel="00000000" w:rsidP="00000000" w:rsidRDefault="00000000" w:rsidRPr="00000000" w14:paraId="00000095">
    <w:pPr>
      <w:widowControl w:val="1"/>
      <w:tabs>
        <w:tab w:val="center" w:leader="none" w:pos="4419"/>
        <w:tab w:val="right" w:leader="none" w:pos="8838"/>
      </w:tabs>
      <w:spacing w:line="276" w:lineRule="auto"/>
      <w:jc w:val="right"/>
      <w:rPr>
        <w:color w:val="365f91"/>
        <w:sz w:val="24"/>
        <w:szCs w:val="24"/>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240" w:before="240" w:lineRule="auto"/>
    </w:pPr>
    <w:rPr>
      <w:b w:val="1"/>
      <w:bCs w:val="1"/>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225" w:before="225" w:lineRule="auto"/>
    </w:pPr>
    <w:rPr>
      <w:b w:val="1"/>
      <w:bCs w:val="1"/>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240" w:before="240" w:lineRule="auto"/>
    </w:pPr>
    <w:rPr>
      <w:b w:val="1"/>
      <w:bCs w:val="1"/>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pacing w:after="255" w:before="255" w:lineRule="auto"/>
    </w:pPr>
    <w:rPr>
      <w:b w:val="1"/>
      <w:bCs w:val="1"/>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255" w:before="255" w:lineRule="auto"/>
    </w:pPr>
    <w:rPr>
      <w:b w:val="1"/>
      <w:bCs w:val="1"/>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360" w:before="360" w:lineRule="auto"/>
    </w:pPr>
    <w:rPr>
      <w:b w:val="1"/>
      <w:bCs w:val="1"/>
      <w:sz w:val="16"/>
      <w:szCs w:val="16"/>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paragraph" w:styleId="Prrafodelista">
    <w:name w:val="List Paragraph"/>
    <w:basedOn w:val="Normal"/>
    <w:uiPriority w:val="34"/>
    <w:qFormat w:val="1"/>
    <w:rsid w:val="007149AF"/>
    <w:pPr>
      <w:ind w:left="720"/>
      <w:contextualSpacing w:val="1"/>
    </w:p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1.jp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6.jp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RmUckfYgSrVgGplE34XVB2kKA==">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2026-09-09T17:34:00Z</dcterms:created>
</cp:coreProperties>
</file>