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Hemos tenido retrasos en cuanto a tiempos asignados a las historias de usuario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correspondientes al Sprint 1, de igual manera hemos tenido un avance constante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. Los factores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que han facilitado el avance han sido la claridad en los mockups de diseño y el uso estricto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de historias de usuario en Jira para el Módulo de Gestión de Cuenta (Registro, Login y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Recuperación). La principal dificultad ha radicado en estructurar las validaciones del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frontend (como el formato del RUT chileno y la seguridad de las claves) asegurando que se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conecten correctamente con el backend en FastAPI y Supabase.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He enfrentado estas dificultades adoptando un rol preventivo desde el aseguramiento de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calidad (QA). En lugar de avanzar sin un lineamiento claro, me encargué de estructurar de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manera anticipada el Plan Maestro de Pruebas y la Matriz de Casos de Prueba (basada en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estándares ISTQB), lo que nos sirvió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Evalúo mi trabajo de forma muy positiva, destacando el rigor analítico al diseñar casos de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prueba formales orientados a la fidelidad de interfaz y control de errores. Como aspecto de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mejora, reconozco que debo optimizar los tiempos dedicados a documentar cada hallazgo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técnico de manera más inmediata en el tablero de Jira.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Mi principal inquietud técnica se relaciona con la seguridad en el manejo de tokens de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sesión (JWT) cuando comencemos a integrar la extensión de navegador. Me gustaría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preguntarle al docente: ¿Cuál es la estrategia recomendada a nivel arquitectónico para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compartir tokens de autenticación de forma segura entre la aplicación web en React y la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futura extensión en Plasmo?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Sí, considero necesario formalizar una redistribución de tareas. Dado el volumen de trabajo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que exige la documentación de calidad, la creación de matrices y la futura automatización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con Cypress, propongo asumir formalmente el liderazgo exclusivo de las tareas de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Aseguramiento de Calidad (QA) e ingeniería de pruebas, permitiendo que mis compañeros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focalicen sus esfuerzos en el desarrollo del frontend y la lógica de negocio.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A nivel general, el trabajo en grupo es sólido, destacando la buena comunicación técnica y el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compromiso con los plazos del Sprint 1. Como aspecto a mejorar, debemos ser más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disciplinados en actualizar el estado de nuestros tickets en el tablero Scrumban de forma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diaria para evitar desincronizaciones entre el desarrollo web y las tareas de QA.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LneUsB3kqqO8eNOLRHtJ/pxCA==">CgMxLjA4AHIhMVJOWElzdWFGSElrYnYzMnN3cGpTZ05SdFpjcW85YUtm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