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heading=h.mc8miufet6rs" w:id="0"/>
      <w:bookmarkEnd w:id="0"/>
      <w:r w:rsidDel="00000000" w:rsidR="00000000" w:rsidRPr="00000000">
        <w:rPr>
          <w:rtl w:val="0"/>
        </w:rPr>
      </w:r>
    </w:p>
    <w:p w:rsidR="00000000" w:rsidDel="00000000" w:rsidP="00000000" w:rsidRDefault="00000000" w:rsidRPr="00000000" w14:paraId="00000003">
      <w:pPr>
        <w:pStyle w:val="Title"/>
        <w:jc w:val="center"/>
        <w:rPr/>
      </w:pPr>
      <w:bookmarkStart w:colFirst="0" w:colLast="0" w:name="_heading=h.cjaj1y4h2hk6" w:id="1"/>
      <w:bookmarkEnd w:id="1"/>
      <w:r w:rsidDel="00000000" w:rsidR="00000000" w:rsidRPr="00000000">
        <w:rPr>
          <w:rtl w:val="0"/>
        </w:rPr>
        <w:t xml:space="preserve">Plan de Comunicaciones del Proyecto </w:t>
      </w:r>
    </w:p>
    <w:p w:rsidR="00000000" w:rsidDel="00000000" w:rsidP="00000000" w:rsidRDefault="00000000" w:rsidRPr="00000000" w14:paraId="00000004">
      <w:pPr>
        <w:spacing w:after="240" w:before="240" w:lineRule="auto"/>
        <w:rPr>
          <w:sz w:val="25"/>
          <w:szCs w:val="25"/>
        </w:rPr>
      </w:pPr>
      <w:r w:rsidDel="00000000" w:rsidR="00000000" w:rsidRPr="00000000">
        <w:rPr>
          <w:rtl w:val="0"/>
        </w:rPr>
      </w:r>
    </w:p>
    <w:p w:rsidR="00000000" w:rsidDel="00000000" w:rsidP="00000000" w:rsidRDefault="00000000" w:rsidRPr="00000000" w14:paraId="00000005">
      <w:pPr>
        <w:spacing w:before="580" w:lineRule="auto"/>
        <w:ind w:left="8740" w:firstLine="0"/>
        <w:jc w:val="center"/>
        <w:rPr>
          <w:color w:val="00af4f"/>
          <w:sz w:val="25"/>
          <w:szCs w:val="25"/>
        </w:rPr>
      </w:pPr>
      <w:r w:rsidDel="00000000" w:rsidR="00000000" w:rsidRPr="00000000">
        <w:rPr>
          <w:rtl w:val="0"/>
        </w:rPr>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7">
      <w:pPr>
        <w:spacing w:before="240" w:lineRule="auto"/>
        <w:ind w:left="160" w:right="420" w:firstLine="0"/>
        <w:jc w:val="center"/>
        <w:rPr>
          <w:sz w:val="20"/>
          <w:szCs w:val="20"/>
        </w:rPr>
      </w:pPr>
      <w:r w:rsidDel="00000000" w:rsidR="00000000" w:rsidRPr="00000000">
        <w:rPr>
          <w:color w:val="00af4f"/>
          <w:sz w:val="50"/>
          <w:szCs w:val="50"/>
          <w:rtl w:val="0"/>
        </w:rPr>
        <w:t xml:space="preserve">AltoqueCV</w:t>
      </w:r>
      <w:r w:rsidDel="00000000" w:rsidR="00000000" w:rsidRPr="00000000">
        <w:rPr>
          <w:rtl w:val="0"/>
        </w:rPr>
      </w:r>
    </w:p>
    <w:p w:rsidR="00000000" w:rsidDel="00000000" w:rsidP="00000000" w:rsidRDefault="00000000" w:rsidRPr="00000000" w14:paraId="00000008">
      <w:pPr>
        <w:spacing w:after="240" w:before="240" w:lineRule="auto"/>
        <w:jc w:val="center"/>
        <w:rPr>
          <w:sz w:val="20"/>
          <w:szCs w:val="20"/>
        </w:rPr>
      </w:pPr>
      <w:r w:rsidDel="00000000" w:rsidR="00000000" w:rsidRPr="00000000">
        <w:rPr>
          <w:sz w:val="20"/>
          <w:szCs w:val="20"/>
          <w:rtl w:val="0"/>
        </w:rPr>
        <w:t xml:space="preserve"> </w:t>
      </w:r>
      <w:r w:rsidDel="00000000" w:rsidR="00000000" w:rsidRPr="00000000">
        <w:rPr>
          <w:sz w:val="25"/>
          <w:szCs w:val="25"/>
          <w:rtl w:val="0"/>
        </w:rPr>
        <w:t xml:space="preserve">Versión 1.0 </w:t>
      </w:r>
      <w:r w:rsidDel="00000000" w:rsidR="00000000" w:rsidRPr="00000000">
        <w:rPr>
          <w:color w:val="00af4f"/>
          <w:sz w:val="25"/>
          <w:szCs w:val="25"/>
          <w:rtl w:val="0"/>
        </w:rPr>
        <w:t xml:space="preserve">● 09/09/2026</w:t>
      </w:r>
      <w:r w:rsidDel="00000000" w:rsidR="00000000" w:rsidRPr="00000000">
        <w:rPr>
          <w:rtl w:val="0"/>
        </w:rPr>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 </w:t>
      </w:r>
    </w:p>
    <w:tbl>
      <w:tblPr>
        <w:tblStyle w:val="Table1"/>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4155"/>
        <w:tblGridChange w:id="0">
          <w:tblGrid>
            <w:gridCol w:w="4170"/>
            <w:gridCol w:w="4155"/>
          </w:tblGrid>
        </w:tblGridChange>
      </w:tblGrid>
      <w:tr>
        <w:trPr>
          <w:cantSplit w:val="0"/>
          <w:trHeight w:val="345" w:hRule="atLeast"/>
          <w:tblHeader w:val="0"/>
        </w:trPr>
        <w:tc>
          <w:tcPr>
            <w:tcBorders>
              <w:top w:color="95b3d7" w:space="0" w:sz="9" w:val="single"/>
              <w:left w:color="95b3d7" w:space="0" w:sz="9" w:val="single"/>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A">
            <w:pPr>
              <w:spacing w:after="240" w:before="240" w:lineRule="auto"/>
              <w:ind w:left="100" w:right="100" w:firstLine="0"/>
              <w:rPr>
                <w:sz w:val="20"/>
                <w:szCs w:val="20"/>
              </w:rPr>
            </w:pPr>
            <w:r w:rsidDel="00000000" w:rsidR="00000000" w:rsidRPr="00000000">
              <w:rPr>
                <w:sz w:val="20"/>
                <w:szCs w:val="20"/>
                <w:rtl w:val="0"/>
              </w:rPr>
              <w:t xml:space="preserve">Nombre del Proyecto</w:t>
            </w:r>
          </w:p>
        </w:tc>
        <w:tc>
          <w:tcPr>
            <w:tcBorders>
              <w:top w:color="95b3d7" w:space="0" w:sz="9" w:val="single"/>
              <w:left w:color="000000" w:space="0" w:sz="0" w:val="nil"/>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B">
            <w:pPr>
              <w:spacing w:after="240" w:before="240" w:lineRule="auto"/>
              <w:ind w:left="100" w:right="100" w:firstLine="0"/>
              <w:rPr>
                <w:sz w:val="20"/>
                <w:szCs w:val="20"/>
              </w:rPr>
            </w:pPr>
            <w:r w:rsidDel="00000000" w:rsidR="00000000" w:rsidRPr="00000000">
              <w:rPr>
                <w:sz w:val="20"/>
                <w:szCs w:val="20"/>
                <w:rtl w:val="0"/>
              </w:rPr>
              <w:t xml:space="preserve">AltoqueCV</w:t>
            </w:r>
          </w:p>
        </w:tc>
      </w:tr>
      <w:tr>
        <w:trPr>
          <w:cantSplit w:val="0"/>
          <w:trHeight w:val="345" w:hRule="atLeast"/>
          <w:tblHeader w:val="0"/>
        </w:trPr>
        <w:tc>
          <w:tcPr>
            <w:tcBorders>
              <w:top w:color="000000" w:space="0" w:sz="0" w:val="nil"/>
              <w:left w:color="95b3d7" w:space="0" w:sz="9" w:val="single"/>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C">
            <w:pPr>
              <w:spacing w:after="240" w:before="240" w:lineRule="auto"/>
              <w:ind w:left="100" w:right="100" w:firstLine="0"/>
              <w:rPr>
                <w:sz w:val="20"/>
                <w:szCs w:val="20"/>
              </w:rPr>
            </w:pPr>
            <w:r w:rsidDel="00000000" w:rsidR="00000000" w:rsidRPr="00000000">
              <w:rPr>
                <w:sz w:val="20"/>
                <w:szCs w:val="20"/>
                <w:rtl w:val="0"/>
              </w:rPr>
              <w:t xml:space="preserve">Preparado Por</w:t>
            </w:r>
          </w:p>
        </w:tc>
        <w:tc>
          <w:tcPr>
            <w:tcBorders>
              <w:top w:color="000000" w:space="0" w:sz="0" w:val="nil"/>
              <w:left w:color="000000" w:space="0" w:sz="0" w:val="nil"/>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D">
            <w:pPr>
              <w:spacing w:after="240" w:before="240" w:lineRule="auto"/>
              <w:ind w:left="100" w:right="100" w:firstLine="0"/>
              <w:rPr>
                <w:sz w:val="20"/>
                <w:szCs w:val="20"/>
              </w:rPr>
            </w:pPr>
            <w:r w:rsidDel="00000000" w:rsidR="00000000" w:rsidRPr="00000000">
              <w:rPr>
                <w:sz w:val="20"/>
                <w:szCs w:val="20"/>
                <w:rtl w:val="0"/>
              </w:rPr>
              <w:t xml:space="preserve">César Antonio Gangas Lineros</w:t>
            </w:r>
          </w:p>
        </w:tc>
      </w:tr>
      <w:tr>
        <w:trPr>
          <w:cantSplit w:val="0"/>
          <w:trHeight w:val="345" w:hRule="atLeast"/>
          <w:tblHeader w:val="0"/>
        </w:trPr>
        <w:tc>
          <w:tcPr>
            <w:tcBorders>
              <w:top w:color="000000" w:space="0" w:sz="0" w:val="nil"/>
              <w:left w:color="95b3d7" w:space="0" w:sz="9" w:val="single"/>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E">
            <w:pPr>
              <w:spacing w:after="240" w:before="240" w:lineRule="auto"/>
              <w:ind w:left="100" w:right="100" w:firstLine="0"/>
              <w:rPr>
                <w:sz w:val="20"/>
                <w:szCs w:val="20"/>
              </w:rPr>
            </w:pPr>
            <w:r w:rsidDel="00000000" w:rsidR="00000000" w:rsidRPr="00000000">
              <w:rPr>
                <w:sz w:val="20"/>
                <w:szCs w:val="20"/>
                <w:rtl w:val="0"/>
              </w:rPr>
              <w:t xml:space="preserve">Fecha (mm/dd/yyyy)</w:t>
            </w:r>
          </w:p>
        </w:tc>
        <w:tc>
          <w:tcPr>
            <w:tcBorders>
              <w:top w:color="000000" w:space="0" w:sz="0" w:val="nil"/>
              <w:left w:color="000000" w:space="0" w:sz="0" w:val="nil"/>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F">
            <w:pPr>
              <w:spacing w:after="240" w:before="240" w:lineRule="auto"/>
              <w:ind w:left="100" w:right="100" w:firstLine="0"/>
              <w:rPr>
                <w:sz w:val="20"/>
                <w:szCs w:val="20"/>
              </w:rPr>
            </w:pPr>
            <w:r w:rsidDel="00000000" w:rsidR="00000000" w:rsidRPr="00000000">
              <w:rPr>
                <w:sz w:val="20"/>
                <w:szCs w:val="20"/>
                <w:rtl w:val="0"/>
              </w:rPr>
              <w:t xml:space="preserve">09/09/2026</w:t>
            </w:r>
          </w:p>
        </w:tc>
      </w:tr>
    </w:tbl>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dt>
      <w:sdtPr>
        <w:id w:val="424510047"/>
        <w:docPartObj>
          <w:docPartGallery w:val="Table of Contents"/>
          <w:docPartUnique w:val="1"/>
        </w:docPartObj>
      </w:sdtPr>
      <w:sdtContent>
        <w:p w:rsidR="00000000" w:rsidDel="00000000" w:rsidP="00000000" w:rsidRDefault="00000000" w:rsidRPr="00000000" w14:paraId="0000001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nvcw9ewwm5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Propósito del Plan</w:t>
              <w:tab/>
              <w:t xml:space="preserve">3</w:t>
            </w:r>
          </w:hyperlink>
          <w:r w:rsidDel="00000000" w:rsidR="00000000" w:rsidRPr="00000000">
            <w:rPr>
              <w:rtl w:val="0"/>
            </w:rPr>
          </w:r>
        </w:p>
        <w:p w:rsidR="00000000" w:rsidDel="00000000" w:rsidP="00000000" w:rsidRDefault="00000000" w:rsidRPr="00000000" w14:paraId="0000001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61wb7qwd16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Herramientas y Canales Oficiales (Radiadores de Información)</w:t>
              <w:tab/>
              <w:t xml:space="preserve">3</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gjqa4t6ff2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Matriz de Ceremonias Ágiles (Scrumban)</w:t>
              <w:tab/>
              <w:t xml:space="preserve">3</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4cl4prckls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Matriz de Interesados y Flujo de Información Ejecutiva</w:t>
              <w:tab/>
              <w:t xml:space="preserve">5</w:t>
            </w:r>
          </w:hyperlink>
          <w:r w:rsidDel="00000000" w:rsidR="00000000" w:rsidRPr="00000000">
            <w:rPr>
              <w:rtl w:val="0"/>
            </w:rPr>
          </w:r>
        </w:p>
        <w:p w:rsidR="00000000" w:rsidDel="00000000" w:rsidP="00000000" w:rsidRDefault="00000000" w:rsidRPr="00000000" w14:paraId="0000001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96jfnp2hnk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Protocolo de Escalamiento de Impedimentos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1C">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1D">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1E">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1F">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20">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21">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22">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heading=h.8nvcw9ewwm5o" w:id="2"/>
      <w:bookmarkEnd w:id="2"/>
      <w:r w:rsidDel="00000000" w:rsidR="00000000" w:rsidRPr="00000000">
        <w:rPr>
          <w:rtl w:val="0"/>
        </w:rPr>
        <w:t xml:space="preserve">1. Propósito del Plan</w:t>
      </w:r>
    </w:p>
    <w:p w:rsidR="00000000" w:rsidDel="00000000" w:rsidP="00000000" w:rsidRDefault="00000000" w:rsidRPr="00000000" w14:paraId="0000002C">
      <w:pPr>
        <w:spacing w:after="240" w:before="240" w:line="275" w:lineRule="auto"/>
        <w:rPr/>
      </w:pPr>
      <w:r w:rsidDel="00000000" w:rsidR="00000000" w:rsidRPr="00000000">
        <w:rPr>
          <w:rtl w:val="0"/>
        </w:rPr>
        <w:t xml:space="preserve">El objetivo de este documento es establecer los canales oficiales, la frecuencia de interacción y los protocolos de escalamiento para el equipo de ingeniería de AltoqueCV. Al operar bajo una metodología Scrumban, la comunicación no se basa en reportes estáticos extensos, sino en la transparencia en tiempo real del flujo de trabajo, ceremonias ágiles efectivas y la centralización de la información técnica.</w:t>
      </w:r>
    </w:p>
    <w:p w:rsidR="00000000" w:rsidDel="00000000" w:rsidP="00000000" w:rsidRDefault="00000000" w:rsidRPr="00000000" w14:paraId="0000002D">
      <w:pPr>
        <w:pStyle w:val="Heading2"/>
        <w:rPr/>
      </w:pPr>
      <w:bookmarkStart w:colFirst="0" w:colLast="0" w:name="_heading=h.561wb7qwd16o" w:id="3"/>
      <w:bookmarkEnd w:id="3"/>
      <w:r w:rsidDel="00000000" w:rsidR="00000000" w:rsidRPr="00000000">
        <w:rPr>
          <w:rtl w:val="0"/>
        </w:rPr>
        <w:t xml:space="preserve">2. Herramientas y Canales Oficiales (Radiadores de Información)</w:t>
      </w:r>
    </w:p>
    <w:p w:rsidR="00000000" w:rsidDel="00000000" w:rsidP="00000000" w:rsidRDefault="00000000" w:rsidRPr="00000000" w14:paraId="0000002E">
      <w:pPr>
        <w:spacing w:after="240" w:before="240" w:line="275" w:lineRule="auto"/>
        <w:rPr/>
      </w:pPr>
      <w:r w:rsidDel="00000000" w:rsidR="00000000" w:rsidRPr="00000000">
        <w:rPr>
          <w:rtl w:val="0"/>
        </w:rPr>
        <w:t xml:space="preserve">Para evitar la dispersión y la pérdida de trazabilidad, se definen las siguientes herramientas como únicas fuentes de verdad (Single Source of Truth) para el proyecto:</w:t>
      </w:r>
    </w:p>
    <w:p w:rsidR="00000000" w:rsidDel="00000000" w:rsidP="00000000" w:rsidRDefault="00000000" w:rsidRPr="00000000" w14:paraId="0000002F">
      <w:pPr>
        <w:numPr>
          <w:ilvl w:val="0"/>
          <w:numId w:val="2"/>
        </w:numPr>
        <w:spacing w:after="0" w:afterAutospacing="0" w:before="240" w:line="275" w:lineRule="auto"/>
        <w:ind w:left="720" w:hanging="360"/>
      </w:pPr>
      <w:r w:rsidDel="00000000" w:rsidR="00000000" w:rsidRPr="00000000">
        <w:rPr>
          <w:b w:val="1"/>
          <w:bCs w:val="1"/>
          <w:rtl w:val="0"/>
        </w:rPr>
        <w:t xml:space="preserve">Jira Software:</w:t>
      </w:r>
      <w:r w:rsidDel="00000000" w:rsidR="00000000" w:rsidRPr="00000000">
        <w:rPr>
          <w:rtl w:val="0"/>
        </w:rPr>
        <w:t xml:space="preserve"> Herramienta principal para la gestión del Product Backlog, visualización del tablero Kanban, control de límites WIP (Work In Progress) y seguimiento de incidencias (Bugs).</w:t>
      </w:r>
    </w:p>
    <w:p w:rsidR="00000000" w:rsidDel="00000000" w:rsidP="00000000" w:rsidRDefault="00000000" w:rsidRPr="00000000" w14:paraId="00000030">
      <w:pPr>
        <w:numPr>
          <w:ilvl w:val="0"/>
          <w:numId w:val="2"/>
        </w:numPr>
        <w:spacing w:after="0" w:afterAutospacing="0" w:before="0" w:beforeAutospacing="0" w:line="275" w:lineRule="auto"/>
        <w:ind w:left="720" w:hanging="360"/>
      </w:pPr>
      <w:r w:rsidDel="00000000" w:rsidR="00000000" w:rsidRPr="00000000">
        <w:rPr>
          <w:b w:val="1"/>
          <w:bCs w:val="1"/>
          <w:rtl w:val="0"/>
        </w:rPr>
        <w:t xml:space="preserve">Confluence / Repositorio (GitHub/GitLab Wiki):</w:t>
      </w:r>
      <w:r w:rsidDel="00000000" w:rsidR="00000000" w:rsidRPr="00000000">
        <w:rPr>
          <w:rtl w:val="0"/>
        </w:rPr>
        <w:t xml:space="preserve"> Canal exclusivo para la documentación técnica, manuales de arquitectura, diagramas de base de datos (MER) y contratos de API (Swagger).</w:t>
      </w:r>
    </w:p>
    <w:p w:rsidR="00000000" w:rsidDel="00000000" w:rsidP="00000000" w:rsidRDefault="00000000" w:rsidRPr="00000000" w14:paraId="00000031">
      <w:pPr>
        <w:numPr>
          <w:ilvl w:val="0"/>
          <w:numId w:val="2"/>
        </w:numPr>
        <w:spacing w:after="0" w:afterAutospacing="0" w:before="0" w:beforeAutospacing="0" w:line="275" w:lineRule="auto"/>
        <w:ind w:left="720" w:hanging="360"/>
      </w:pPr>
      <w:r w:rsidDel="00000000" w:rsidR="00000000" w:rsidRPr="00000000">
        <w:rPr>
          <w:b w:val="1"/>
          <w:bCs w:val="1"/>
          <w:rtl w:val="0"/>
        </w:rPr>
        <w:t xml:space="preserve">Slack / Microsoft Teams:</w:t>
      </w:r>
      <w:r w:rsidDel="00000000" w:rsidR="00000000" w:rsidRPr="00000000">
        <w:rPr>
          <w:rtl w:val="0"/>
        </w:rPr>
        <w:t xml:space="preserve"> Canal para comunicación asíncrona diaria, coordinación rápida de </w:t>
      </w:r>
      <w:r w:rsidDel="00000000" w:rsidR="00000000" w:rsidRPr="00000000">
        <w:rPr>
          <w:i w:val="1"/>
          <w:iCs w:val="1"/>
          <w:rtl w:val="0"/>
        </w:rPr>
        <w:t xml:space="preserve">swarming</w:t>
      </w:r>
      <w:r w:rsidDel="00000000" w:rsidR="00000000" w:rsidRPr="00000000">
        <w:rPr>
          <w:rtl w:val="0"/>
        </w:rPr>
        <w:t xml:space="preserve"> (resolución conjunta de bloqueos) y alertas automatizadas (ej. notificaciones de fallos en despliegues de Vercel o pipelines de Cypress).</w:t>
      </w:r>
    </w:p>
    <w:p w:rsidR="00000000" w:rsidDel="00000000" w:rsidP="00000000" w:rsidRDefault="00000000" w:rsidRPr="00000000" w14:paraId="00000032">
      <w:pPr>
        <w:numPr>
          <w:ilvl w:val="0"/>
          <w:numId w:val="2"/>
        </w:numPr>
        <w:spacing w:after="240" w:before="0" w:beforeAutospacing="0" w:line="275" w:lineRule="auto"/>
        <w:ind w:left="720" w:hanging="360"/>
      </w:pPr>
      <w:r w:rsidDel="00000000" w:rsidR="00000000" w:rsidRPr="00000000">
        <w:rPr>
          <w:b w:val="1"/>
          <w:bCs w:val="1"/>
          <w:rtl w:val="0"/>
        </w:rPr>
        <w:t xml:space="preserve">Correo Electrónico Corporativo:</w:t>
      </w:r>
      <w:r w:rsidDel="00000000" w:rsidR="00000000" w:rsidRPr="00000000">
        <w:rPr>
          <w:rtl w:val="0"/>
        </w:rPr>
        <w:t xml:space="preserve"> Uso restringido exclusivamente para la comunicación formal de aprobaciones de hitos, cambios de alcance o reportes ejecutivos hacia el Patrocinador (Sponsor).</w:t>
      </w:r>
    </w:p>
    <w:p w:rsidR="00000000" w:rsidDel="00000000" w:rsidP="00000000" w:rsidRDefault="00000000" w:rsidRPr="00000000" w14:paraId="00000033">
      <w:pPr>
        <w:pStyle w:val="Heading2"/>
        <w:rPr/>
      </w:pPr>
      <w:bookmarkStart w:colFirst="0" w:colLast="0" w:name="_heading=h.rgjqa4t6ff21" w:id="4"/>
      <w:bookmarkEnd w:id="4"/>
      <w:r w:rsidDel="00000000" w:rsidR="00000000" w:rsidRPr="00000000">
        <w:rPr>
          <w:rtl w:val="0"/>
        </w:rPr>
        <w:t xml:space="preserve">3. Matriz de Ceremonias Ágiles (Scrumban)</w:t>
      </w:r>
    </w:p>
    <w:p w:rsidR="00000000" w:rsidDel="00000000" w:rsidP="00000000" w:rsidRDefault="00000000" w:rsidRPr="00000000" w14:paraId="00000034">
      <w:pPr>
        <w:spacing w:after="240" w:before="240" w:line="275" w:lineRule="auto"/>
        <w:rPr/>
      </w:pPr>
      <w:r w:rsidDel="00000000" w:rsidR="00000000" w:rsidRPr="00000000">
        <w:rPr>
          <w:rtl w:val="0"/>
        </w:rPr>
        <w:t xml:space="preserve">El equipo mantendrá sincronización técnica y estratégica a través de las siguientes ceremonias. Al utilizar Scrumban, la planificación es guiada por la demanda (Pull) y los límites de capacidad.</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20" w:line="275" w:lineRule="auto"/>
        <w:rPr/>
      </w:pPr>
      <w:r w:rsidDel="00000000" w:rsidR="00000000" w:rsidRPr="00000000">
        <w:rPr>
          <w:rtl w:val="0"/>
        </w:rPr>
      </w:r>
    </w:p>
    <w:sdt>
      <w:sdtPr>
        <w:lock w:val="contentLocked"/>
        <w:id w:val="-902208257"/>
        <w:tag w:val="goog_rdk_0"/>
      </w:sdtPr>
      <w:sdtContent>
        <w:tbl>
          <w:tblPr>
            <w:tblStyle w:val="Table2"/>
            <w:tblW w:w="9300.0" w:type="dxa"/>
            <w:jc w:val="left"/>
            <w:tblBorders>
              <w:top w:color="1155cc" w:space="0" w:sz="8" w:val="single"/>
              <w:left w:color="1155cc" w:space="0" w:sz="8" w:val="single"/>
              <w:bottom w:color="1155cc" w:space="0" w:sz="8" w:val="single"/>
              <w:right w:color="1155cc" w:space="0" w:sz="8" w:val="single"/>
              <w:insideH w:color="1155cc" w:space="0" w:sz="8" w:val="single"/>
              <w:insideV w:color="1155cc" w:space="0" w:sz="8" w:val="single"/>
            </w:tblBorders>
            <w:tblLayout w:type="fixed"/>
            <w:tblLook w:val="0600"/>
          </w:tblPr>
          <w:tblGrid>
            <w:gridCol w:w="1860"/>
            <w:gridCol w:w="2295"/>
            <w:gridCol w:w="1425"/>
            <w:gridCol w:w="1860"/>
            <w:gridCol w:w="1860"/>
            <w:tblGridChange w:id="0">
              <w:tblGrid>
                <w:gridCol w:w="1860"/>
                <w:gridCol w:w="2295"/>
                <w:gridCol w:w="1425"/>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Ceremonia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Frecuencia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Participantes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Salida / Entregable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Daily Standup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Sincronización táctica de 15 minutos. El enfoque no es reportar estatus, sino identificar cuellos de botella en el tablero y revisar si algún ítem está cerca de superar el límite WIP.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 de Ingeniería (César, Marcela, Amaro)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Tablero actualizado, bloqueos identificados.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Replenishment (Planning)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Sesión técnica para reabastecer la columna "To Do" cuando los tickets caen por debajo del umbral mínimo. Se verifica que las Historias de Usuario cumplan el </w:t>
                </w:r>
                <w:r w:rsidDel="00000000" w:rsidR="00000000" w:rsidRPr="00000000">
                  <w:rPr>
                    <w:i w:val="1"/>
                    <w:iCs w:val="1"/>
                    <w:rtl w:val="0"/>
                  </w:rPr>
                  <w:t xml:space="preserve">Definition of Ready (DoR)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 Demanda (Triggered by WIP) / Max. cada 3 semanas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Owner y Equipo de Ingeniería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Tickets listos para desarrollo, priorizados.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(Demostración)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Demostración funcional del incremento de software construido (Web App o Extensión) operando en el entorno de validación o producción.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 de Ciclo (Mensual)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 de Ingeniería, Patrocinador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 del Patrocinador, Aprobación de Hito.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Retrospectiva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del proceso de trabajo, evaluación de la efectividad de las pruebas E2E (Cypress) y ajuste de límites WIP si se detectaron cuellos de botella en QA.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 de Ciclo (Mensual)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 de Ingeniería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Acciones de mejora continua para el siguiente ciclo. </w:t>
                </w:r>
              </w:p>
            </w:tc>
          </w:tr>
        </w:tbl>
      </w:sdtContent>
    </w:sdt>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line="275" w:lineRule="auto"/>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275" w:lineRule="auto"/>
        <w:rPr/>
      </w:pPr>
      <w:r w:rsidDel="00000000" w:rsidR="00000000" w:rsidRPr="00000000">
        <w:rPr>
          <w:rtl w:val="0"/>
        </w:rPr>
      </w:r>
    </w:p>
    <w:p w:rsidR="00000000" w:rsidDel="00000000" w:rsidP="00000000" w:rsidRDefault="00000000" w:rsidRPr="00000000" w14:paraId="00000051">
      <w:pPr>
        <w:pStyle w:val="Heading2"/>
        <w:rPr/>
      </w:pPr>
      <w:bookmarkStart w:colFirst="0" w:colLast="0" w:name="_heading=h.dd5699spl25e" w:id="5"/>
      <w:bookmarkEnd w:id="5"/>
      <w:r w:rsidDel="00000000" w:rsidR="00000000" w:rsidRPr="00000000">
        <w:rPr>
          <w:rtl w:val="0"/>
        </w:rPr>
      </w:r>
    </w:p>
    <w:p w:rsidR="00000000" w:rsidDel="00000000" w:rsidP="00000000" w:rsidRDefault="00000000" w:rsidRPr="00000000" w14:paraId="00000052">
      <w:pPr>
        <w:pStyle w:val="Heading2"/>
        <w:rPr/>
      </w:pPr>
      <w:bookmarkStart w:colFirst="0" w:colLast="0" w:name="_heading=h.xkzejrldhdgr" w:id="6"/>
      <w:bookmarkEnd w:id="6"/>
      <w:r w:rsidDel="00000000" w:rsidR="00000000" w:rsidRPr="00000000">
        <w:rPr>
          <w:rtl w:val="0"/>
        </w:rPr>
      </w:r>
    </w:p>
    <w:p w:rsidR="00000000" w:rsidDel="00000000" w:rsidP="00000000" w:rsidRDefault="00000000" w:rsidRPr="00000000" w14:paraId="00000053">
      <w:pPr>
        <w:pStyle w:val="Heading2"/>
        <w:rPr/>
      </w:pPr>
      <w:bookmarkStart w:colFirst="0" w:colLast="0" w:name="_heading=h.eunfic1tmvny" w:id="7"/>
      <w:bookmarkEnd w:id="7"/>
      <w:r w:rsidDel="00000000" w:rsidR="00000000" w:rsidRPr="00000000">
        <w:rPr>
          <w:rtl w:val="0"/>
        </w:rPr>
      </w:r>
    </w:p>
    <w:p w:rsidR="00000000" w:rsidDel="00000000" w:rsidP="00000000" w:rsidRDefault="00000000" w:rsidRPr="00000000" w14:paraId="00000054">
      <w:pPr>
        <w:pStyle w:val="Heading2"/>
        <w:rPr/>
      </w:pPr>
      <w:bookmarkStart w:colFirst="0" w:colLast="0" w:name="_heading=h.x4cl4prckls8" w:id="8"/>
      <w:bookmarkEnd w:id="8"/>
      <w:r w:rsidDel="00000000" w:rsidR="00000000" w:rsidRPr="00000000">
        <w:rPr>
          <w:rtl w:val="0"/>
        </w:rPr>
        <w:t xml:space="preserve">4. Matriz de Interesados y Flujo de Información Ejecutiva</w:t>
      </w:r>
    </w:p>
    <w:p w:rsidR="00000000" w:rsidDel="00000000" w:rsidP="00000000" w:rsidRDefault="00000000" w:rsidRPr="00000000" w14:paraId="00000055">
      <w:pPr>
        <w:spacing w:after="240" w:line="276" w:lineRule="auto"/>
        <w:rPr/>
      </w:pPr>
      <w:r w:rsidDel="00000000" w:rsidR="00000000" w:rsidRPr="00000000">
        <w:rPr>
          <w:rtl w:val="0"/>
        </w:rPr>
        <w:t xml:space="preserve">La comunicación con el nivel directivo se mantendrá optimizada para no interrumpir el flujo de desarrollo técnico.</w:t>
      </w:r>
    </w:p>
    <w:tbl>
      <w:tblPr>
        <w:tblStyle w:val="Table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755"/>
        <w:gridCol w:w="2370"/>
        <w:gridCol w:w="1650"/>
        <w:gridCol w:w="1365"/>
        <w:tblGridChange w:id="0">
          <w:tblGrid>
            <w:gridCol w:w="1605"/>
            <w:gridCol w:w="1755"/>
            <w:gridCol w:w="2370"/>
            <w:gridCol w:w="1650"/>
            <w:gridCol w:w="136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rPr/>
            </w:pPr>
            <w:r w:rsidDel="00000000" w:rsidR="00000000" w:rsidRPr="00000000">
              <w:rPr>
                <w:b w:val="1"/>
                <w:bCs w:val="1"/>
                <w:rtl w:val="0"/>
              </w:rPr>
              <w:t xml:space="preserve">Interesado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rPr/>
            </w:pPr>
            <w:r w:rsidDel="00000000" w:rsidR="00000000" w:rsidRPr="00000000">
              <w:rPr>
                <w:b w:val="1"/>
                <w:bCs w:val="1"/>
                <w:rtl w:val="0"/>
              </w:rPr>
              <w:t xml:space="preserve">Rol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rPr/>
            </w:pPr>
            <w:r w:rsidDel="00000000" w:rsidR="00000000" w:rsidRPr="00000000">
              <w:rPr>
                <w:b w:val="1"/>
                <w:bCs w:val="1"/>
                <w:rtl w:val="0"/>
              </w:rPr>
              <w:t xml:space="preserve">Requerimiento de Información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rPr/>
            </w:pPr>
            <w:r w:rsidDel="00000000" w:rsidR="00000000" w:rsidRPr="00000000">
              <w:rPr>
                <w:b w:val="1"/>
                <w:bCs w:val="1"/>
                <w:rtl w:val="0"/>
              </w:rPr>
              <w:t xml:space="preserve">Frecuencia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rPr/>
            </w:pPr>
            <w:r w:rsidDel="00000000" w:rsidR="00000000" w:rsidRPr="00000000">
              <w:rPr>
                <w:b w:val="1"/>
                <w:bCs w:val="1"/>
                <w:rtl w:val="0"/>
              </w:rPr>
              <w:t xml:space="preserve">Medio de Entrega</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pPr>
            <w:r w:rsidDel="00000000" w:rsidR="00000000" w:rsidRPr="00000000">
              <w:rPr>
                <w:b w:val="1"/>
                <w:bCs w:val="1"/>
                <w:rtl w:val="0"/>
              </w:rPr>
              <w:t xml:space="preserve">DuocUC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pPr>
            <w:r w:rsidDel="00000000" w:rsidR="00000000" w:rsidRPr="00000000">
              <w:rPr>
                <w:rtl w:val="0"/>
              </w:rPr>
              <w:t xml:space="preserve">Patrocinador (Sponsor)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pPr>
            <w:r w:rsidDel="00000000" w:rsidR="00000000" w:rsidRPr="00000000">
              <w:rPr>
                <w:rtl w:val="0"/>
              </w:rPr>
              <w:t xml:space="preserve">Cumplimiento de hitos macro, estado de presupuesto OPEX y métricas de rendimiento (Latencia IA, Tasa de fallos DOM).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pPr>
            <w:r w:rsidDel="00000000" w:rsidR="00000000" w:rsidRPr="00000000">
              <w:rPr>
                <w:rtl w:val="0"/>
              </w:rPr>
              <w:t xml:space="preserve">Mensual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pPr>
            <w:r w:rsidDel="00000000" w:rsidR="00000000" w:rsidRPr="00000000">
              <w:rPr>
                <w:rtl w:val="0"/>
              </w:rPr>
              <w:t xml:space="preserve">Informe Ejecutivo (PDF) / Sesión Review</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pPr>
            <w:r w:rsidDel="00000000" w:rsidR="00000000" w:rsidRPr="00000000">
              <w:rPr>
                <w:b w:val="1"/>
                <w:bCs w:val="1"/>
                <w:rtl w:val="0"/>
              </w:rPr>
              <w:t xml:space="preserve">César Gangas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pPr>
            <w:r w:rsidDel="00000000" w:rsidR="00000000" w:rsidRPr="00000000">
              <w:rPr>
                <w:rtl w:val="0"/>
              </w:rPr>
              <w:t xml:space="preserve">Product Owner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pPr>
            <w:r w:rsidDel="00000000" w:rsidR="00000000" w:rsidRPr="00000000">
              <w:rPr>
                <w:rtl w:val="0"/>
              </w:rPr>
              <w:t xml:space="preserve">Estado del desarrollo técnico, viabilidad de integraciones Backend/Frontend y priorización de Backlog.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pPr>
            <w:r w:rsidDel="00000000" w:rsidR="00000000" w:rsidRPr="00000000">
              <w:rPr>
                <w:rtl w:val="0"/>
              </w:rPr>
              <w:t xml:space="preserve">Continua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pPr>
            <w:r w:rsidDel="00000000" w:rsidR="00000000" w:rsidRPr="00000000">
              <w:rPr>
                <w:rtl w:val="0"/>
              </w:rPr>
              <w:t xml:space="preserve">Tablero Jira / Daily Standup</w:t>
            </w:r>
          </w:p>
        </w:tc>
      </w:tr>
    </w:tbl>
    <w:p w:rsidR="00000000" w:rsidDel="00000000" w:rsidP="00000000" w:rsidRDefault="00000000" w:rsidRPr="00000000" w14:paraId="00000065">
      <w:pPr>
        <w:pStyle w:val="Heading2"/>
        <w:spacing w:after="80" w:before="0" w:line="276" w:lineRule="auto"/>
        <w:rPr>
          <w:sz w:val="34"/>
          <w:szCs w:val="34"/>
        </w:rPr>
      </w:pPr>
      <w:bookmarkStart w:colFirst="0" w:colLast="0" w:name="_heading=h.333ca68x0fl4" w:id="9"/>
      <w:bookmarkEnd w:id="9"/>
      <w:r w:rsidDel="00000000" w:rsidR="00000000" w:rsidRPr="00000000">
        <w:rPr>
          <w:rtl w:val="0"/>
        </w:rPr>
      </w:r>
    </w:p>
    <w:p w:rsidR="00000000" w:rsidDel="00000000" w:rsidP="00000000" w:rsidRDefault="00000000" w:rsidRPr="00000000" w14:paraId="00000066">
      <w:pPr>
        <w:pStyle w:val="Heading2"/>
        <w:rPr/>
      </w:pPr>
      <w:bookmarkStart w:colFirst="0" w:colLast="0" w:name="_heading=h.996jfnp2hnko" w:id="10"/>
      <w:bookmarkEnd w:id="10"/>
      <w:r w:rsidDel="00000000" w:rsidR="00000000" w:rsidRPr="00000000">
        <w:rPr>
          <w:rtl w:val="0"/>
        </w:rPr>
        <w:t xml:space="preserve">5. Protocolo de Escalamiento de Impedimentos</w:t>
      </w:r>
    </w:p>
    <w:p w:rsidR="00000000" w:rsidDel="00000000" w:rsidP="00000000" w:rsidRDefault="00000000" w:rsidRPr="00000000" w14:paraId="00000067">
      <w:pPr>
        <w:spacing w:after="240" w:line="276" w:lineRule="auto"/>
        <w:rPr/>
      </w:pPr>
      <w:r w:rsidDel="00000000" w:rsidR="00000000" w:rsidRPr="00000000">
        <w:rPr>
          <w:rtl w:val="0"/>
        </w:rPr>
        <w:t xml:space="preserve">Cuando un bloqueo técnico o estratégico no pueda ser resuelto dentro de la autonomía del equipo de ingeniería, se seguirá la siguiente ruta de escalamiento:</w:t>
      </w:r>
    </w:p>
    <w:p w:rsidR="00000000" w:rsidDel="00000000" w:rsidP="00000000" w:rsidRDefault="00000000" w:rsidRPr="00000000" w14:paraId="00000068">
      <w:pPr>
        <w:numPr>
          <w:ilvl w:val="0"/>
          <w:numId w:val="1"/>
        </w:numPr>
        <w:spacing w:after="0" w:afterAutospacing="0" w:line="276" w:lineRule="auto"/>
        <w:ind w:left="720" w:hanging="360"/>
      </w:pPr>
      <w:r w:rsidDel="00000000" w:rsidR="00000000" w:rsidRPr="00000000">
        <w:rPr>
          <w:b w:val="1"/>
          <w:bCs w:val="1"/>
          <w:rtl w:val="0"/>
        </w:rPr>
        <w:t xml:space="preserve">Bloqueo Técnico Interno (Ej. Incompatibilidad entre Extensión y API):</w:t>
      </w:r>
      <w:r w:rsidDel="00000000" w:rsidR="00000000" w:rsidRPr="00000000">
        <w:rPr>
          <w:rtl w:val="0"/>
        </w:rPr>
        <w:t xml:space="preserve"> Se escala inmediatamente en la </w:t>
      </w:r>
      <w:r w:rsidDel="00000000" w:rsidR="00000000" w:rsidRPr="00000000">
        <w:rPr>
          <w:i w:val="1"/>
          <w:iCs w:val="1"/>
          <w:rtl w:val="0"/>
        </w:rPr>
        <w:t xml:space="preserve">Daily Standup</w:t>
      </w:r>
      <w:r w:rsidDel="00000000" w:rsidR="00000000" w:rsidRPr="00000000">
        <w:rPr>
          <w:rtl w:val="0"/>
        </w:rPr>
        <w:t xml:space="preserve">. Si requiere más de 1 hora de resolución, se convoca una sesión de arquitectura ad-hoc entre el Tech Lead Backend y Frontend Lead.</w:t>
      </w:r>
    </w:p>
    <w:p w:rsidR="00000000" w:rsidDel="00000000" w:rsidP="00000000" w:rsidRDefault="00000000" w:rsidRPr="00000000" w14:paraId="00000069">
      <w:pPr>
        <w:numPr>
          <w:ilvl w:val="0"/>
          <w:numId w:val="1"/>
        </w:numPr>
        <w:spacing w:after="0" w:afterAutospacing="0" w:line="276" w:lineRule="auto"/>
        <w:ind w:left="720" w:hanging="360"/>
      </w:pPr>
      <w:r w:rsidDel="00000000" w:rsidR="00000000" w:rsidRPr="00000000">
        <w:rPr>
          <w:b w:val="1"/>
          <w:bCs w:val="1"/>
          <w:rtl w:val="0"/>
        </w:rPr>
        <w:t xml:space="preserve">Quiebre de Dependencia Externa (Ej. Cambio masivo en DOM de Laborum / Bloqueo WAF):</w:t>
      </w:r>
      <w:r w:rsidDel="00000000" w:rsidR="00000000" w:rsidRPr="00000000">
        <w:rPr>
          <w:rtl w:val="0"/>
        </w:rPr>
        <w:t xml:space="preserve"> El QA Lead levanta una alerta crítica. Todo el equipo detiene el desarrollo de nuevas funcionalidades (Swarming) para desplegar un Hotfix.</w:t>
      </w:r>
    </w:p>
    <w:p w:rsidR="00000000" w:rsidDel="00000000" w:rsidP="00000000" w:rsidRDefault="00000000" w:rsidRPr="00000000" w14:paraId="0000006A">
      <w:pPr>
        <w:numPr>
          <w:ilvl w:val="0"/>
          <w:numId w:val="1"/>
        </w:numPr>
        <w:spacing w:after="240" w:line="276" w:lineRule="auto"/>
        <w:ind w:left="720" w:hanging="360"/>
      </w:pPr>
      <w:r w:rsidDel="00000000" w:rsidR="00000000" w:rsidRPr="00000000">
        <w:rPr>
          <w:b w:val="1"/>
          <w:bCs w:val="1"/>
          <w:rtl w:val="0"/>
        </w:rPr>
        <w:t xml:space="preserve">Escalamiento Directivo (Ej. Necesidad de aumento de cuota en servidor o cambios en fechas de hitos macro):</w:t>
      </w:r>
      <w:r w:rsidDel="00000000" w:rsidR="00000000" w:rsidRPr="00000000">
        <w:rPr>
          <w:rtl w:val="0"/>
        </w:rPr>
        <w:t xml:space="preserve"> El Product Owner notifica formalmente vía correo electrónico al Patrocinador detallando el impacto técnico, las opciones de mitigación y el requerimiento exacto.</w:t>
      </w:r>
      <w:r w:rsidDel="00000000" w:rsidR="00000000" w:rsidRPr="00000000">
        <w:rPr>
          <w:rtl w:val="0"/>
        </w:rPr>
      </w:r>
    </w:p>
    <w:sectPr>
      <w:headerReference r:id="rId7" w:type="default"/>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widowControl w:val="1"/>
      <w:tabs>
        <w:tab w:val="center" w:leader="none" w:pos="4419"/>
        <w:tab w:val="right" w:leader="none" w:pos="8838"/>
      </w:tabs>
      <w:spacing w:after="200" w:line="276" w:lineRule="auto"/>
      <w:jc w:val="center"/>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widowControl w:val="1"/>
      <w:tabs>
        <w:tab w:val="center" w:leader="none" w:pos="4419"/>
        <w:tab w:val="right" w:leader="none" w:pos="8838"/>
      </w:tabs>
      <w:spacing w:line="276" w:lineRule="auto"/>
      <w:rPr>
        <w:b w:val="1"/>
        <w:bCs w:val="1"/>
        <w:color w:val="0d0d0d"/>
        <w:sz w:val="28"/>
        <w:szCs w:val="28"/>
      </w:rPr>
    </w:pPr>
    <w:r w:rsidDel="00000000" w:rsidR="00000000" w:rsidRPr="00000000">
      <w:rPr>
        <w:b w:val="1"/>
        <w:bCs w:val="1"/>
        <w:color w:val="0d0d0d"/>
        <w:sz w:val="28"/>
        <w:szCs w:val="28"/>
      </w:rPr>
      <w:drawing>
        <wp:inline distB="114300" distT="114300" distL="114300" distR="114300">
          <wp:extent cx="3167063" cy="798419"/>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167063" cy="798419"/>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widowControl w:val="1"/>
      <w:tabs>
        <w:tab w:val="center" w:leader="none" w:pos="4419"/>
        <w:tab w:val="right" w:leader="none" w:pos="8838"/>
      </w:tabs>
      <w:spacing w:line="276" w:lineRule="auto"/>
      <w:jc w:val="right"/>
      <w:rPr>
        <w:color w:val="365f91"/>
        <w:sz w:val="24"/>
        <w:szCs w:val="24"/>
      </w:rPr>
    </w:pPr>
    <w:r w:rsidDel="00000000" w:rsidR="00000000" w:rsidRPr="00000000">
      <w:rPr>
        <w:rtl w:val="0"/>
      </w:rPr>
    </w:r>
  </w:p>
  <w:p w:rsidR="00000000" w:rsidDel="00000000" w:rsidP="00000000" w:rsidRDefault="00000000" w:rsidRPr="00000000" w14:paraId="0000006D">
    <w:pPr>
      <w:widowControl w:val="1"/>
      <w:tabs>
        <w:tab w:val="center" w:leader="none" w:pos="4419"/>
        <w:tab w:val="right" w:leader="none" w:pos="8838"/>
      </w:tabs>
      <w:spacing w:line="276" w:lineRule="auto"/>
      <w:jc w:val="right"/>
      <w:rPr>
        <w:color w:val="365f91"/>
        <w:sz w:val="24"/>
        <w:szCs w:val="24"/>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paragraph" w:styleId="Prrafodelista">
    <w:name w:val="List Paragraph"/>
    <w:basedOn w:val="Normal"/>
    <w:uiPriority w:val="34"/>
    <w:qFormat w:val="1"/>
    <w:rsid w:val="007149AF"/>
    <w:pPr>
      <w:ind w:left="720"/>
      <w:contextualSpacing w:val="1"/>
    </w:p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HaHKJ4dQ6+D7JW+frZjRH9x+Qw==">CgMxLjAaHwoBMBIaChgICVIUChJ0YWJsZS5qbjZicDJkZmV5b2kyDmgubWM4bWl1ZmV0NnJzMg5oLmNqYWoxeTRoMmhrNjIOaC44bnZjdzlld3dtNW8yDmguNTYxd2I3cXdkMTZvMg5oLnJnanFhNHQ2ZmYyMTIOaC5kZDU2OTlzcGwyNWUyDmgueGt6ZWpybGRoZGdyMg5oLmV1bmZpYzF0bXZueTIOaC54NGNsNHByY2tsczgyDmguMzMzY2E2OHgwZmw0Mg5oLjk5NmpmbnAyaG5rbzgAciExMHZZeWdhaW9uOEdmVzJ5YVJPOGhfVDNDMWd5RDV0Z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2026-09-09T17:34:00Z</dcterms:created>
</cp:coreProperties>
</file>