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>表A(内容変更)</w:t>
            </w:r>
          </w:p>
        </w:tc>
        <w:tc>
          <w:p>
            <w:r>
              <w:t>x</w:t>
            </w:r>
          </w:p>
        </w:tc>
      </w:tr>
      <w:tr>
        <w:tc>
          <w:p>
            <w:r>
              <w:t>y</w:t>
            </w:r>
          </w:p>
        </w:tc>
        <w:tc>
          <w:p>
            <w:r>
              <w:t>z</w:t>
            </w:r>
          </w:p>
        </w:tc>
      </w:tr>
    </w:tbl>
    <w:sectPr/>
  </w:body>
</w:document>
</file>