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6281" w14:textId="307EC16E" w:rsidR="00953D69" w:rsidRDefault="00696162" w:rsidP="00953D6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Лабораторная работа №2. Механизмы включения / </w:t>
      </w:r>
      <w:proofErr w:type="spellStart"/>
      <w:r w:rsidRPr="001B5909">
        <w:rPr>
          <w:rFonts w:ascii="Times New Roman" w:eastAsia="Times New Roman" w:hAnsi="Times New Roman" w:cs="Times New Roman"/>
          <w:b/>
          <w:bCs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компонентов</w:t>
      </w:r>
      <w:r w:rsidR="00953D69" w:rsidRPr="001B590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A6E000E" w14:textId="77777777" w:rsidR="001B5909" w:rsidRPr="001B5909" w:rsidRDefault="001B5909" w:rsidP="00953D6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B7DE36" w14:textId="77777777" w:rsidR="00953D69" w:rsidRPr="001B5909" w:rsidRDefault="00953D69" w:rsidP="00953D6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sz w:val="24"/>
          <w:szCs w:val="24"/>
        </w:rPr>
        <w:t>Общая постановка задачи</w:t>
      </w:r>
    </w:p>
    <w:p w14:paraId="078ABCD3" w14:textId="0891A8F2" w:rsidR="00953D69" w:rsidRPr="001B5909" w:rsidRDefault="00953D69" w:rsidP="00953D69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Требуется доработать ранее созданный компонент </w:t>
      </w:r>
      <w:proofErr w:type="spellStart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CEcoLab</w:t>
      </w:r>
      <w:proofErr w:type="spellEnd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1: встроить в него (через механизмы включения/агрегирования)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>компоненты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(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D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E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>)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для того чтобы получить доступ к компонентам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X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Y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предоставляющих операции сложения, вычитания, деления и умножения.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Важно, что </w:t>
      </w:r>
      <w:proofErr w:type="spellStart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>аггрегирование</w:t>
      </w:r>
      <w:proofErr w:type="spellEnd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возможно только при подключении компонента 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так как для этого необходимо, чтобы компонент поддерживал механизм </w:t>
      </w:r>
      <w:proofErr w:type="spellStart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1A1A1A"/>
          <w:sz w:val="24"/>
          <w:szCs w:val="24"/>
        </w:rPr>
        <w:t>. Остальные компоненты поддерживают механизм включение.</w:t>
      </w:r>
    </w:p>
    <w:p w14:paraId="707AB14F" w14:textId="18CF755E" w:rsidR="00953D69" w:rsidRPr="001B5909" w:rsidRDefault="00982406" w:rsidP="00953D6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Реализация</w:t>
      </w:r>
      <w:r w:rsidR="00F7566B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 </w:t>
      </w:r>
      <w:r w:rsidR="00350F30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механизмов</w:t>
      </w:r>
      <w:r w:rsidR="00F7566B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 подключения компонентов</w:t>
      </w:r>
      <w:r w:rsidR="00696162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 - Включение</w:t>
      </w:r>
      <w:r w:rsidR="00953D69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.</w:t>
      </w:r>
    </w:p>
    <w:p w14:paraId="441B177E" w14:textId="66EE882D" w:rsidR="00350F30" w:rsidRPr="001B5909" w:rsidRDefault="00350F30" w:rsidP="00350F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Первым шагом было подключение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IEcoCalculatorY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Его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подключение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осуществляется за счёт </w:t>
      </w:r>
      <w:r w:rsidRPr="001B5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включения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компонентов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1835A5E" w14:textId="0BDD65FF" w:rsidR="00350F30" w:rsidRPr="001B5909" w:rsidRDefault="00350F30" w:rsidP="0069616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79E939F" wp14:editId="4A8E60ED">
            <wp:extent cx="5760085" cy="1181100"/>
            <wp:effectExtent l="0" t="0" r="5715" b="0"/>
            <wp:docPr id="18511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5820" name="Picture 1851105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6368" w14:textId="7AC9A213" w:rsidR="004A6F77" w:rsidRPr="001B5909" w:rsidRDefault="00350F30" w:rsidP="00350F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Засчет данного подхода мы смогли получить в нашем внешнем компоненте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IEco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указатели на интерфейсы внутреннего компонента (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IEcoCalculatorY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4A6F77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следующий шаг – использование данных интерфейсов. Пример функции </w:t>
      </w:r>
      <w:r w:rsidR="004A6F77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Addition: </w:t>
      </w:r>
    </w:p>
    <w:p w14:paraId="69A8AA5F" w14:textId="6017A96F" w:rsidR="004A6F77" w:rsidRPr="001B5909" w:rsidRDefault="004A6F77" w:rsidP="0069616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6CBED01" wp14:editId="6A015211">
            <wp:extent cx="5760085" cy="3431540"/>
            <wp:effectExtent l="0" t="0" r="5715" b="0"/>
            <wp:docPr id="480729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9598" name="Picture 4807295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8B84" w14:textId="7C9FC972" w:rsidR="00953D69" w:rsidRPr="001B5909" w:rsidRDefault="00696162" w:rsidP="00953D6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Соответственно, наш внешний компонент заново реализует функцию, которая поддержана во внутреннем интерфейсе, и просто передает вызов во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внутренний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компонент. Заметим, что это добавляет некоторые возможности для внешнего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компонента, можно добавить свой код до и после вызова функции внутреннего компонента.</w:t>
      </w:r>
    </w:p>
    <w:p w14:paraId="1FB7F47E" w14:textId="517DD056" w:rsidR="00696162" w:rsidRPr="001B5909" w:rsidRDefault="00982406" w:rsidP="0069616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Реализация </w:t>
      </w:r>
      <w:r w:rsidR="00696162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механизмов подключения компонентов - </w:t>
      </w:r>
      <w:proofErr w:type="spellStart"/>
      <w:r w:rsidR="00AB397D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Аггрегирование</w:t>
      </w:r>
      <w:proofErr w:type="spellEnd"/>
      <w:r w:rsidR="00953D69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.</w:t>
      </w:r>
    </w:p>
    <w:p w14:paraId="7D31E33D" w14:textId="6709771F" w:rsidR="00AB397D" w:rsidRPr="001B5909" w:rsidRDefault="00AB397D" w:rsidP="00AB397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Далее необходимо было подключить второй интерфейс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IEcoCalculatorY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Его подключение осуществляется за счёт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компонента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(который поддерживает данный механизм подключения) или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59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включения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компонент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F3E497" w14:textId="75B25BEF" w:rsidR="00AB397D" w:rsidRPr="001B5909" w:rsidRDefault="00AB397D" w:rsidP="00AB397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7DD6CF" wp14:editId="4C715B0A">
            <wp:extent cx="5760085" cy="1293495"/>
            <wp:effectExtent l="0" t="0" r="5715" b="1905"/>
            <wp:docPr id="305106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6247" name="Picture 305106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AFD3" w14:textId="275A231D" w:rsidR="00AB397D" w:rsidRPr="001B5909" w:rsidRDefault="00AB397D" w:rsidP="00AB397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Данный код показывает</w:t>
      </w:r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как это было сделано, соответственно, если не удалось получить интерфейс </w:t>
      </w:r>
      <w:proofErr w:type="spellStart"/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IEcoCalculatorY</w:t>
      </w:r>
      <w:proofErr w:type="spellEnd"/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</w:t>
      </w:r>
      <w:proofErr w:type="spellStart"/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аггрегирования</w:t>
      </w:r>
      <w:proofErr w:type="spellEnd"/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компонента </w:t>
      </w:r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то мы пытаемся подключить компонент </w:t>
      </w:r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351B04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(включением).</w:t>
      </w:r>
    </w:p>
    <w:p w14:paraId="0B7FC3C4" w14:textId="2D0874A1" w:rsidR="00351B04" w:rsidRPr="001B5909" w:rsidRDefault="00351B04" w:rsidP="00AB397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данном случае,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аггрегирование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это особый случай включения. При агг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регировании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внешний компонент передает сам указатель на интерфейс внутреннего компонента клиенту.</w:t>
      </w:r>
    </w:p>
    <w:p w14:paraId="18E2DA17" w14:textId="1AA43F32" w:rsidR="00351B04" w:rsidRPr="001B5909" w:rsidRDefault="00351B04" w:rsidP="00351B0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192786" wp14:editId="58646B81">
            <wp:extent cx="4436198" cy="1657889"/>
            <wp:effectExtent l="0" t="0" r="0" b="6350"/>
            <wp:docPr id="805466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66409" name="Picture 805466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27" cy="16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32F" w14:textId="53B6873E" w:rsidR="00351B04" w:rsidRPr="001B5909" w:rsidRDefault="00351B04" w:rsidP="00AB397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функции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QueryInterface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406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соответственно передаем вызов внутреннему компоненту при запросе интерфейса </w:t>
      </w:r>
      <w:proofErr w:type="spellStart"/>
      <w:r w:rsidR="00982406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IEcoCalculatorX</w:t>
      </w:r>
      <w:proofErr w:type="spellEnd"/>
      <w:r w:rsidR="00982406"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3FA025" w14:textId="176A5B4F" w:rsidR="00AB397D" w:rsidRPr="001B5909" w:rsidRDefault="00982406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Засчет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мы также можем использовать функции внутреннего компонента. В случае, если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аггрегирование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 получилось (например, у нас не было компонента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то мы подключаем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IEcoCalculatorX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включения из компонента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также как было описано выше про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0C0EB5" w14:textId="728C2844" w:rsidR="00696162" w:rsidRPr="001B5909" w:rsidRDefault="00A50FAE" w:rsidP="0069616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Пример работы. </w:t>
      </w:r>
      <w:r w:rsidR="00982406"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Описание Юнит тестов.</w:t>
      </w:r>
    </w:p>
    <w:p w14:paraId="01255297" w14:textId="5AD74D79" w:rsidR="00982406" w:rsidRPr="001B5909" w:rsidRDefault="00982406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данном случае довольно тяжело показать с помощью юнит тестов, что все работает. Однако мы попробуем.</w:t>
      </w:r>
    </w:p>
    <w:p w14:paraId="4D221346" w14:textId="34D414EC" w:rsidR="00982406" w:rsidRPr="001B5909" w:rsidRDefault="00982406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этого были написаны юнит тесты, которые подключают требуемый компонент и в случае, если все прошло успешно (код возврата – 0), мы можем использовать функции этого компонента.</w:t>
      </w:r>
    </w:p>
    <w:p w14:paraId="19E26D10" w14:textId="66E70A8B" w:rsidR="00982406" w:rsidRPr="001B5909" w:rsidRDefault="00982406" w:rsidP="00B0173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88C6B75" wp14:editId="0A8496F1">
            <wp:extent cx="5760085" cy="3859530"/>
            <wp:effectExtent l="0" t="0" r="5715" b="1270"/>
            <wp:docPr id="1360713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3052" name="Picture 13607130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890" w14:textId="49164C3D" w:rsidR="00982406" w:rsidRPr="001B5909" w:rsidRDefault="00982406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Здесь представлен пример юнит тестов. В нем мы запрашиваем внутренние компоненты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IEcoCalculatorX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сам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IEcoLab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через компонент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IEcoLab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Аналогичные проверки были написаны и для запроса тех же компонентов через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IEcoCalculatorX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IEcoCalculatorY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033DC81" w14:textId="1568F86F" w:rsidR="00982406" w:rsidRPr="001B5909" w:rsidRDefault="00982406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результате, если не подкладывать требуемые .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dll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файлы (файлы с компонентами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то мы получаем следующее:</w:t>
      </w:r>
    </w:p>
    <w:p w14:paraId="285B4778" w14:textId="3BD81CD8" w:rsidR="00982406" w:rsidRPr="001B5909" w:rsidRDefault="00B01737" w:rsidP="00B0173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D74EF3" wp14:editId="4C1FA1EC">
            <wp:extent cx="5760085" cy="3060065"/>
            <wp:effectExtent l="0" t="0" r="5715" b="635"/>
            <wp:docPr id="117426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474" name="Picture 1174264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CF2E" w14:textId="526940BA" w:rsidR="00B01737" w:rsidRPr="001B5909" w:rsidRDefault="00B01737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таком случае мы получаем, что из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EcoLab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доступен только сам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EcoLab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Остальные компоненты недоступны.</w:t>
      </w:r>
    </w:p>
    <w:p w14:paraId="30042301" w14:textId="77C5219F" w:rsidR="00B01737" w:rsidRPr="001B5909" w:rsidRDefault="00B01737" w:rsidP="0098240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Однако, если положить требуемые .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dll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файлы, то ситуация меняется:</w:t>
      </w:r>
    </w:p>
    <w:p w14:paraId="1EB28061" w14:textId="71669CCD" w:rsidR="00B01737" w:rsidRPr="001B5909" w:rsidRDefault="00B01737" w:rsidP="00B01737">
      <w:pPr>
        <w:tabs>
          <w:tab w:val="left" w:pos="4962"/>
        </w:tabs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9A4881" wp14:editId="30121866">
            <wp:extent cx="5760085" cy="3048000"/>
            <wp:effectExtent l="0" t="0" r="5715" b="0"/>
            <wp:docPr id="198735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445" name="Picture 198735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5F9" w14:textId="3971709E" w:rsidR="00B01737" w:rsidRPr="001B5909" w:rsidRDefault="00B01737" w:rsidP="00B01737">
      <w:pPr>
        <w:tabs>
          <w:tab w:val="left" w:pos="496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итоге, даже если положить только файлы компонентов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мы уже получаем возможность обращаться к любому компоненту из любого другого.</w:t>
      </w:r>
    </w:p>
    <w:p w14:paraId="052B52DC" w14:textId="73BBC0A3" w:rsidR="00982406" w:rsidRPr="001B5909" w:rsidRDefault="00B01737" w:rsidP="00B01737">
      <w:pPr>
        <w:tabs>
          <w:tab w:val="left" w:pos="4962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Важно было проверить, что и при подключении компонента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вместо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все также хорошо работает (конечно, из-за того, что мы подключаем его с помощью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И там все работает точно также.</w:t>
      </w:r>
    </w:p>
    <w:p w14:paraId="7DB9715B" w14:textId="63E2BEDB" w:rsidR="00696162" w:rsidRPr="001B5909" w:rsidRDefault="00B01737" w:rsidP="0069616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Выводы и результат</w:t>
      </w:r>
    </w:p>
    <w:p w14:paraId="3FC8B0B4" w14:textId="619E9DA9" w:rsidR="00FB5A2B" w:rsidRPr="001B5909" w:rsidRDefault="00B01737" w:rsidP="00B0173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данной лабораторной работе нам удалось реализовать подключение различных компонентов через механизмы включения и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Данная архитектура оказалась очень гибкой, так как без больших модификаций кода мы можем использовать и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переиспользовать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уже реализованные компоненты (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Также нам не требовалось понимать их внутреннее устройство или менять их код.</w:t>
      </w:r>
    </w:p>
    <w:p w14:paraId="1D8636FA" w14:textId="1B79CB66" w:rsidR="001B5909" w:rsidRPr="001B5909" w:rsidRDefault="001B5909" w:rsidP="00B0173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Юнит тесты подтвердили эту идею, и мы смогли протестировать, что все внутренние компоненты доступны из любого другого компонента с помощью включения и </w:t>
      </w:r>
      <w:proofErr w:type="spellStart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аггрегирования</w:t>
      </w:r>
      <w:proofErr w:type="spellEnd"/>
      <w:r w:rsidRPr="001B59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1B5909" w:rsidRPr="001B5909" w:rsidSect="00953D69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486"/>
    <w:multiLevelType w:val="hybridMultilevel"/>
    <w:tmpl w:val="E89EA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51E3"/>
    <w:multiLevelType w:val="hybridMultilevel"/>
    <w:tmpl w:val="5A24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7943"/>
    <w:multiLevelType w:val="hybridMultilevel"/>
    <w:tmpl w:val="91FCF180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F3EA3"/>
    <w:multiLevelType w:val="hybridMultilevel"/>
    <w:tmpl w:val="489CE976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E5E36"/>
    <w:multiLevelType w:val="hybridMultilevel"/>
    <w:tmpl w:val="75500416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EE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22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4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F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4A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6B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5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44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96DAF"/>
    <w:multiLevelType w:val="hybridMultilevel"/>
    <w:tmpl w:val="834098F4"/>
    <w:lvl w:ilvl="0" w:tplc="442A5F86">
      <w:start w:val="1"/>
      <w:numFmt w:val="decimal"/>
      <w:lvlText w:val="%1."/>
      <w:lvlJc w:val="left"/>
      <w:pPr>
        <w:ind w:left="360" w:hanging="360"/>
      </w:pPr>
    </w:lvl>
    <w:lvl w:ilvl="1" w:tplc="2B5E1FDE">
      <w:start w:val="1"/>
      <w:numFmt w:val="lowerLetter"/>
      <w:lvlText w:val="%2."/>
      <w:lvlJc w:val="left"/>
      <w:pPr>
        <w:ind w:left="1080" w:hanging="360"/>
      </w:pPr>
    </w:lvl>
    <w:lvl w:ilvl="2" w:tplc="CF7C8532">
      <w:start w:val="1"/>
      <w:numFmt w:val="lowerRoman"/>
      <w:lvlText w:val="%3."/>
      <w:lvlJc w:val="right"/>
      <w:pPr>
        <w:ind w:left="1800" w:hanging="180"/>
      </w:pPr>
    </w:lvl>
    <w:lvl w:ilvl="3" w:tplc="43D47A6C">
      <w:start w:val="1"/>
      <w:numFmt w:val="decimal"/>
      <w:lvlText w:val="%4."/>
      <w:lvlJc w:val="left"/>
      <w:pPr>
        <w:ind w:left="2520" w:hanging="360"/>
      </w:pPr>
    </w:lvl>
    <w:lvl w:ilvl="4" w:tplc="FF1C685C">
      <w:start w:val="1"/>
      <w:numFmt w:val="lowerLetter"/>
      <w:lvlText w:val="%5."/>
      <w:lvlJc w:val="left"/>
      <w:pPr>
        <w:ind w:left="3240" w:hanging="360"/>
      </w:pPr>
    </w:lvl>
    <w:lvl w:ilvl="5" w:tplc="F1B2FA3A">
      <w:start w:val="1"/>
      <w:numFmt w:val="lowerRoman"/>
      <w:lvlText w:val="%6."/>
      <w:lvlJc w:val="right"/>
      <w:pPr>
        <w:ind w:left="3960" w:hanging="180"/>
      </w:pPr>
    </w:lvl>
    <w:lvl w:ilvl="6" w:tplc="0BAC00BA">
      <w:start w:val="1"/>
      <w:numFmt w:val="decimal"/>
      <w:lvlText w:val="%7."/>
      <w:lvlJc w:val="left"/>
      <w:pPr>
        <w:ind w:left="4680" w:hanging="360"/>
      </w:pPr>
    </w:lvl>
    <w:lvl w:ilvl="7" w:tplc="27DA1F66">
      <w:start w:val="1"/>
      <w:numFmt w:val="lowerLetter"/>
      <w:lvlText w:val="%8."/>
      <w:lvlJc w:val="left"/>
      <w:pPr>
        <w:ind w:left="5400" w:hanging="360"/>
      </w:pPr>
    </w:lvl>
    <w:lvl w:ilvl="8" w:tplc="CEF87544">
      <w:start w:val="1"/>
      <w:numFmt w:val="lowerRoman"/>
      <w:lvlText w:val="%9."/>
      <w:lvlJc w:val="right"/>
      <w:pPr>
        <w:ind w:left="6120" w:hanging="180"/>
      </w:pPr>
    </w:lvl>
  </w:abstractNum>
  <w:num w:numId="1" w16cid:durableId="1760979905">
    <w:abstractNumId w:val="1"/>
  </w:num>
  <w:num w:numId="2" w16cid:durableId="656959678">
    <w:abstractNumId w:val="4"/>
  </w:num>
  <w:num w:numId="3" w16cid:durableId="2047750659">
    <w:abstractNumId w:val="5"/>
  </w:num>
  <w:num w:numId="4" w16cid:durableId="1268808951">
    <w:abstractNumId w:val="0"/>
  </w:num>
  <w:num w:numId="5" w16cid:durableId="1435589603">
    <w:abstractNumId w:val="3"/>
  </w:num>
  <w:num w:numId="6" w16cid:durableId="34979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69"/>
    <w:rsid w:val="00003DAF"/>
    <w:rsid w:val="001B5909"/>
    <w:rsid w:val="00350F30"/>
    <w:rsid w:val="00351B04"/>
    <w:rsid w:val="004A6F77"/>
    <w:rsid w:val="00506E14"/>
    <w:rsid w:val="00696162"/>
    <w:rsid w:val="00953D69"/>
    <w:rsid w:val="00982406"/>
    <w:rsid w:val="00A50FAE"/>
    <w:rsid w:val="00AB397D"/>
    <w:rsid w:val="00B01737"/>
    <w:rsid w:val="00EE4C06"/>
    <w:rsid w:val="00F7566B"/>
    <w:rsid w:val="00FB5A2B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EDACB1"/>
  <w15:chartTrackingRefBased/>
  <w15:docId w15:val="{576FA42E-9659-D941-A912-FC044B3B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D69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D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D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D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D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КАНДЕЛОВ</dc:creator>
  <cp:keywords/>
  <dc:description/>
  <cp:lastModifiedBy>РУСЛАН КАНДЕЛОВ</cp:lastModifiedBy>
  <cp:revision>7</cp:revision>
  <dcterms:created xsi:type="dcterms:W3CDTF">2025-10-30T18:30:00Z</dcterms:created>
  <dcterms:modified xsi:type="dcterms:W3CDTF">2025-10-30T20:41:00Z</dcterms:modified>
</cp:coreProperties>
</file>