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 czyPierwsza(int liczba)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(liczba &lt;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(int i = 2; i &lt;= liczba / 2; ++i)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(liczba % i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"Czy liczba jest pierwsza?: " &lt;&lt; czyPierwsza(4) &lt;&lt;"\n";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