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Національний технічний університет України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«Київський політехнічний інститут імені Ігоря Сікорського»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Факультет інформатики та обчислювальної техніки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Кафедра обчислювальної техніки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F10EAD" w:rsidRPr="00627A10" w:rsidRDefault="00627A10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>
        <w:rPr>
          <w:sz w:val="36"/>
          <w:szCs w:val="20"/>
          <w:lang w:val="uk-UA"/>
        </w:rPr>
        <w:t>Комп’ютерна логіка</w:t>
      </w:r>
    </w:p>
    <w:p w:rsidR="00F10EAD" w:rsidRPr="00F10EAD" w:rsidRDefault="00627A10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>
        <w:rPr>
          <w:sz w:val="36"/>
          <w:szCs w:val="20"/>
          <w:lang w:val="uk-UA"/>
        </w:rPr>
        <w:t>Лабораторна робота №1</w:t>
      </w:r>
    </w:p>
    <w:p w:rsidR="00F10EAD" w:rsidRPr="00F10EAD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 w:rsidRPr="00F10EAD">
        <w:rPr>
          <w:sz w:val="36"/>
          <w:szCs w:val="20"/>
          <w:lang w:val="uk-UA"/>
        </w:rPr>
        <w:t>«</w:t>
      </w:r>
      <w:r w:rsidR="00627A10">
        <w:rPr>
          <w:sz w:val="36"/>
          <w:szCs w:val="20"/>
          <w:lang w:val="uk-UA"/>
        </w:rPr>
        <w:t xml:space="preserve">Синтез перемикальних функцій в різних </w:t>
      </w:r>
      <w:proofErr w:type="spellStart"/>
      <w:r w:rsidR="00627A10">
        <w:rPr>
          <w:sz w:val="36"/>
          <w:szCs w:val="20"/>
          <w:lang w:val="uk-UA"/>
        </w:rPr>
        <w:t>алгебрах</w:t>
      </w:r>
      <w:proofErr w:type="spellEnd"/>
      <w:r w:rsidRPr="00F10EAD">
        <w:rPr>
          <w:sz w:val="36"/>
          <w:szCs w:val="20"/>
          <w:lang w:val="uk-UA"/>
        </w:rPr>
        <w:t>»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Виконала: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студентка групи ІВ-71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Молчанова В. С.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Залікова книжка № ІВ-7110</w:t>
      </w:r>
    </w:p>
    <w:p w:rsidR="00F10EAD" w:rsidRPr="00511694" w:rsidRDefault="0039782B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>
        <w:rPr>
          <w:sz w:val="32"/>
          <w:szCs w:val="20"/>
          <w:lang w:val="uk-UA"/>
        </w:rPr>
        <w:t>Перевірив Верба О</w:t>
      </w:r>
      <w:r w:rsidR="00F10EAD" w:rsidRPr="00511694">
        <w:rPr>
          <w:sz w:val="32"/>
          <w:szCs w:val="20"/>
          <w:lang w:val="uk-UA"/>
        </w:rPr>
        <w:t>. А.</w:t>
      </w: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627A10" w:rsidRDefault="00627A10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627A10" w:rsidRDefault="00627A10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F10EAD" w:rsidRPr="00511694" w:rsidRDefault="00F10EAD" w:rsidP="00AE3037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Київ</w:t>
      </w:r>
    </w:p>
    <w:p w:rsidR="00F10EAD" w:rsidRPr="00511694" w:rsidRDefault="00F10EAD" w:rsidP="00AE3037">
      <w:pPr>
        <w:spacing w:line="240" w:lineRule="auto"/>
        <w:jc w:val="center"/>
        <w:rPr>
          <w:sz w:val="32"/>
          <w:szCs w:val="20"/>
          <w:lang w:val="uk-UA"/>
        </w:rPr>
      </w:pPr>
      <w:r w:rsidRPr="00511694">
        <w:rPr>
          <w:sz w:val="32"/>
          <w:szCs w:val="20"/>
          <w:lang w:val="uk-UA"/>
        </w:rPr>
        <w:t>2017 р.</w:t>
      </w:r>
    </w:p>
    <w:p w:rsidR="00004F5A" w:rsidRDefault="00F10EAD" w:rsidP="00AE3037">
      <w:pPr>
        <w:pStyle w:val="1"/>
        <w:spacing w:line="240" w:lineRule="auto"/>
        <w:rPr>
          <w:lang w:val="uk-UA"/>
        </w:rPr>
      </w:pPr>
      <w:r>
        <w:rPr>
          <w:lang w:val="uk-UA"/>
        </w:rPr>
        <w:lastRenderedPageBreak/>
        <w:t>Тема</w:t>
      </w:r>
    </w:p>
    <w:p w:rsidR="00F10EAD" w:rsidRDefault="00627A10" w:rsidP="00AE3037">
      <w:pPr>
        <w:spacing w:line="240" w:lineRule="auto"/>
        <w:rPr>
          <w:lang w:val="uk-UA"/>
        </w:rPr>
      </w:pPr>
      <w:r w:rsidRPr="0039782B">
        <w:rPr>
          <w:lang w:val="uk-UA"/>
        </w:rPr>
        <w:t xml:space="preserve">Синтез перемикальних функцій в різних </w:t>
      </w:r>
      <w:proofErr w:type="spellStart"/>
      <w:r w:rsidRPr="0039782B">
        <w:rPr>
          <w:lang w:val="uk-UA"/>
        </w:rPr>
        <w:t>алгебрах</w:t>
      </w:r>
      <w:proofErr w:type="spellEnd"/>
    </w:p>
    <w:p w:rsidR="00F10EAD" w:rsidRDefault="00F10EAD" w:rsidP="00AE3037">
      <w:pPr>
        <w:pStyle w:val="1"/>
        <w:spacing w:line="240" w:lineRule="auto"/>
        <w:rPr>
          <w:lang w:val="uk-UA"/>
        </w:rPr>
      </w:pPr>
      <w:r>
        <w:rPr>
          <w:lang w:val="uk-UA"/>
        </w:rPr>
        <w:t>Мета</w:t>
      </w:r>
    </w:p>
    <w:p w:rsidR="00F10EAD" w:rsidRDefault="00627A10" w:rsidP="00AE3037">
      <w:pPr>
        <w:spacing w:line="240" w:lineRule="auto"/>
        <w:rPr>
          <w:lang w:val="uk-UA"/>
        </w:rPr>
      </w:pPr>
      <w:r>
        <w:rPr>
          <w:lang w:val="uk-UA"/>
        </w:rPr>
        <w:t>В</w:t>
      </w:r>
      <w:r w:rsidRPr="00BE0EBD">
        <w:rPr>
          <w:lang w:val="uk-UA"/>
        </w:rPr>
        <w:t xml:space="preserve">ивчити методи </w:t>
      </w:r>
      <w:r>
        <w:rPr>
          <w:lang w:val="uk-UA"/>
        </w:rPr>
        <w:t>синтезу</w:t>
      </w:r>
      <w:r w:rsidRPr="00BE0EBD">
        <w:rPr>
          <w:lang w:val="uk-UA"/>
        </w:rPr>
        <w:t xml:space="preserve"> комбінаційних схем в заданому елементному базисі, визначення складності і дослідження швидкодії комбінаційних схем.</w:t>
      </w:r>
    </w:p>
    <w:p w:rsidR="00F10EAD" w:rsidRDefault="00F10EAD" w:rsidP="00AE3037">
      <w:pPr>
        <w:pStyle w:val="1"/>
        <w:spacing w:line="240" w:lineRule="auto"/>
        <w:rPr>
          <w:lang w:val="uk-UA"/>
        </w:rPr>
      </w:pPr>
      <w:r>
        <w:rPr>
          <w:lang w:val="uk-UA"/>
        </w:rPr>
        <w:t>Теоретичні відомості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i/>
          <w:szCs w:val="28"/>
          <w:lang w:val="uk-UA"/>
        </w:rPr>
        <w:t>Логічний елемент</w:t>
      </w:r>
      <w:r w:rsidRPr="00BE0EBD">
        <w:rPr>
          <w:szCs w:val="28"/>
          <w:lang w:val="uk-UA"/>
        </w:rPr>
        <w:t xml:space="preserve"> – це електронна схема,  що реалізує певну перемикальну функцію. 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 xml:space="preserve">Сукупність логічних елементів,  призначена для перетворення двійкових змінних,  називається </w:t>
      </w:r>
      <w:r w:rsidRPr="00BE0EBD">
        <w:rPr>
          <w:i/>
          <w:szCs w:val="28"/>
          <w:lang w:val="uk-UA"/>
        </w:rPr>
        <w:t>логічною схемою</w:t>
      </w:r>
      <w:r w:rsidRPr="00BE0EBD">
        <w:rPr>
          <w:szCs w:val="28"/>
          <w:lang w:val="uk-UA"/>
        </w:rPr>
        <w:t>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>Логічні схеми поділяються на послідовні і комбінаційні.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i/>
          <w:szCs w:val="28"/>
          <w:lang w:val="uk-UA"/>
        </w:rPr>
        <w:t>Комбінаційною</w:t>
      </w:r>
      <w:r w:rsidRPr="00BE0EBD">
        <w:rPr>
          <w:szCs w:val="28"/>
          <w:lang w:val="uk-UA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>Вважають,  що така схема має один стан. Поведінка комбінаційної схеми може бути описана системою перемикальних функцій.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 xml:space="preserve">Оператором логічного елемента називають функцію,  що реалізує цей елемент. Якщо число входів у елементів досить,  то одержання </w:t>
      </w:r>
      <w:proofErr w:type="spellStart"/>
      <w:r w:rsidRPr="00BE0EBD">
        <w:rPr>
          <w:szCs w:val="28"/>
          <w:lang w:val="uk-UA"/>
        </w:rPr>
        <w:t>операторного</w:t>
      </w:r>
      <w:proofErr w:type="spellEnd"/>
      <w:r w:rsidRPr="00BE0EBD">
        <w:rPr>
          <w:szCs w:val="28"/>
          <w:lang w:val="uk-UA"/>
        </w:rPr>
        <w:t xml:space="preserve"> запису функції зводиться до її представлення в одній з нормальних форм. 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>В базисі елементів І, АБО, НЕ, І-НЕ, АБО-НЕ таких форм вісім.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>Нормальні форми дозволяють одержати комбінаційну схему з двома рівнями (каскадами) логічних елементів,  якщо елементи мають необхідне число входів, а аргументи представлені прямими та інверсними значеннями.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>Задана система елементів може дозволити реалізувати кілька операторних представлень функції. Наприклад,  при наявності елементів І, АБО та І-НЕ можна використовувати в якості вихідної одну з п'яти нормальних форм (І/АБО,  І-НЕ/І-НЕ,  АБО/І-НЕ,  І-НЕ/І,  АБО/І) для одержання відповідних операторних представлень з урахуванням числа входів елементів. Щоб вибрати одну схему з декількох можливих,  необхідно порівнювати їх по заданих параметрах (найбільш часто – по складності і швидкодії).</w:t>
      </w:r>
    </w:p>
    <w:p w:rsidR="00627A10" w:rsidRPr="00BE0EBD" w:rsidRDefault="00627A10" w:rsidP="00AE3037">
      <w:pPr>
        <w:pStyle w:val="a9"/>
        <w:spacing w:before="0"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BE0EBD">
        <w:rPr>
          <w:rFonts w:ascii="Times New Roman" w:hAnsi="Times New Roman" w:cs="Times New Roman"/>
          <w:sz w:val="28"/>
          <w:szCs w:val="28"/>
          <w:lang w:val="uk-UA"/>
        </w:rPr>
        <w:t>Квайну</w:t>
      </w:r>
      <w:proofErr w:type="spellEnd"/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),  яка визначається як сумарне число входів усіх логічних елементів.  Складність можна також оцінити в числі логічних елементів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 чи в числі умовних корпусів мікросхем,  що визначається по формулі</w:t>
      </w:r>
    </w:p>
    <w:p w:rsidR="00627A10" w:rsidRPr="00BE0EBD" w:rsidRDefault="00627A10" w:rsidP="00AE3037">
      <w:pPr>
        <w:spacing w:before="0" w:after="0" w:line="240" w:lineRule="auto"/>
        <w:jc w:val="center"/>
        <w:rPr>
          <w:szCs w:val="28"/>
          <w:lang w:val="uk-UA"/>
        </w:rPr>
      </w:pPr>
      <w:r w:rsidRPr="00BE0EBD">
        <w:rPr>
          <w:position w:val="-32"/>
          <w:szCs w:val="28"/>
          <w:lang w:val="uk-UA"/>
        </w:rPr>
        <w:object w:dxaOrig="15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34.6pt" o:ole="" fillcolor="window">
            <v:imagedata r:id="rId5" o:title=""/>
          </v:shape>
          <o:OLEObject Type="Embed" ProgID="Equation.3" ShapeID="_x0000_i1025" DrawAspect="Content" ObjectID="_1568534692" r:id="rId6"/>
        </w:object>
      </w:r>
      <w:r w:rsidRPr="00BE0EBD">
        <w:rPr>
          <w:szCs w:val="28"/>
          <w:lang w:val="uk-UA"/>
        </w:rPr>
        <w:t xml:space="preserve"> ,</w:t>
      </w:r>
    </w:p>
    <w:p w:rsidR="00627A10" w:rsidRPr="00BE0EBD" w:rsidRDefault="00627A10" w:rsidP="00AE3037">
      <w:pPr>
        <w:spacing w:before="0" w:after="0" w:line="240" w:lineRule="auto"/>
        <w:rPr>
          <w:szCs w:val="28"/>
          <w:lang w:val="uk-UA"/>
        </w:rPr>
      </w:pPr>
      <w:r w:rsidRPr="00BE0EBD">
        <w:rPr>
          <w:szCs w:val="28"/>
          <w:lang w:val="uk-UA"/>
        </w:rPr>
        <w:t xml:space="preserve">де </w:t>
      </w:r>
      <w:r w:rsidRPr="00BE0EBD">
        <w:rPr>
          <w:i/>
          <w:szCs w:val="28"/>
          <w:lang w:val="uk-UA"/>
        </w:rPr>
        <w:t>r</w:t>
      </w:r>
      <w:r w:rsidRPr="00BE0EBD">
        <w:rPr>
          <w:szCs w:val="28"/>
          <w:lang w:val="uk-UA"/>
        </w:rPr>
        <w:t xml:space="preserve"> – число типів мікросхем; </w:t>
      </w:r>
      <w:r w:rsidRPr="00BE0EBD">
        <w:rPr>
          <w:i/>
          <w:szCs w:val="28"/>
          <w:lang w:val="uk-UA"/>
        </w:rPr>
        <w:t>m</w:t>
      </w:r>
      <w:r w:rsidRPr="00BE0EBD">
        <w:rPr>
          <w:i/>
          <w:szCs w:val="28"/>
          <w:vertAlign w:val="subscript"/>
          <w:lang w:val="uk-UA"/>
        </w:rPr>
        <w:t>i</w:t>
      </w:r>
      <w:r w:rsidRPr="00BE0EBD">
        <w:rPr>
          <w:szCs w:val="28"/>
          <w:lang w:val="uk-UA"/>
        </w:rPr>
        <w:t xml:space="preserve">, </w:t>
      </w:r>
      <w:proofErr w:type="spellStart"/>
      <w:r w:rsidRPr="00BE0EBD">
        <w:rPr>
          <w:i/>
          <w:szCs w:val="28"/>
          <w:lang w:val="uk-UA"/>
        </w:rPr>
        <w:t>n</w:t>
      </w:r>
      <w:r w:rsidRPr="00BE0EBD">
        <w:rPr>
          <w:i/>
          <w:szCs w:val="28"/>
          <w:vertAlign w:val="subscript"/>
          <w:lang w:val="uk-UA"/>
        </w:rPr>
        <w:t>i</w:t>
      </w:r>
      <w:proofErr w:type="spellEnd"/>
      <w:r w:rsidRPr="00BE0EBD">
        <w:rPr>
          <w:szCs w:val="28"/>
          <w:lang w:val="uk-UA"/>
        </w:rPr>
        <w:t xml:space="preserve"> – кількість відповідно мікросхем </w:t>
      </w:r>
      <w:r w:rsidRPr="00BE0EBD">
        <w:rPr>
          <w:i/>
          <w:szCs w:val="28"/>
          <w:lang w:val="uk-UA"/>
        </w:rPr>
        <w:t>i</w:t>
      </w:r>
      <w:r w:rsidRPr="00BE0EBD">
        <w:rPr>
          <w:szCs w:val="28"/>
          <w:lang w:val="uk-UA"/>
        </w:rPr>
        <w:t xml:space="preserve">-го типу і виводів такої мікросхеми, </w:t>
      </w:r>
      <w:r w:rsidRPr="00BE0EBD">
        <w:rPr>
          <w:i/>
          <w:szCs w:val="28"/>
          <w:lang w:val="uk-UA"/>
        </w:rPr>
        <w:t>g</w:t>
      </w:r>
      <w:r w:rsidRPr="00BE0EBD">
        <w:rPr>
          <w:szCs w:val="28"/>
          <w:lang w:val="uk-UA"/>
        </w:rPr>
        <w:t xml:space="preserve"> – число виводів умовного </w:t>
      </w:r>
      <w:proofErr w:type="spellStart"/>
      <w:r w:rsidRPr="00BE0EBD">
        <w:rPr>
          <w:szCs w:val="28"/>
          <w:lang w:val="uk-UA"/>
        </w:rPr>
        <w:t>корпуса</w:t>
      </w:r>
      <w:proofErr w:type="spellEnd"/>
      <w:r w:rsidRPr="00BE0EBD">
        <w:rPr>
          <w:szCs w:val="28"/>
          <w:lang w:val="uk-UA"/>
        </w:rPr>
        <w:t>. Як умовний корпус в даній роботі  використовується корпус мікросхеми на 14 виводів.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lastRenderedPageBreak/>
        <w:t xml:space="preserve">Параметри </w:t>
      </w:r>
      <w:r w:rsidRPr="00BE0EBD">
        <w:rPr>
          <w:i/>
          <w:szCs w:val="28"/>
          <w:lang w:val="uk-UA"/>
        </w:rPr>
        <w:t>К</w:t>
      </w:r>
      <w:r w:rsidRPr="00BE0EBD">
        <w:rPr>
          <w:szCs w:val="28"/>
          <w:lang w:val="uk-UA"/>
        </w:rPr>
        <w:t xml:space="preserve"> і </w:t>
      </w:r>
      <w:r w:rsidRPr="00BE0EBD">
        <w:rPr>
          <w:i/>
          <w:szCs w:val="28"/>
          <w:lang w:val="uk-UA"/>
        </w:rPr>
        <w:t>М</w:t>
      </w:r>
      <w:r w:rsidRPr="00BE0EBD">
        <w:rPr>
          <w:szCs w:val="28"/>
          <w:lang w:val="uk-UA"/>
        </w:rPr>
        <w:t xml:space="preserve"> доцільно використовувати при проектуванні інтегральних схем,  тому що їх складність залежить від площі кристала,  яка пропорційна числу логічних елементів і числу їхніх входів.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 xml:space="preserve">Оцінка </w:t>
      </w:r>
      <w:r w:rsidRPr="00BE0EBD">
        <w:rPr>
          <w:i/>
          <w:szCs w:val="28"/>
          <w:lang w:val="uk-UA"/>
        </w:rPr>
        <w:t>N</w:t>
      </w:r>
      <w:r w:rsidRPr="00BE0EBD">
        <w:rPr>
          <w:szCs w:val="28"/>
          <w:lang w:val="uk-UA"/>
        </w:rPr>
        <w:t xml:space="preserve"> зручна при порівнянні складності пристроїв,  побудованих на мікросхемах.</w:t>
      </w:r>
      <w:bookmarkStart w:id="0" w:name="_MON_1126598320"/>
      <w:bookmarkStart w:id="1" w:name="_MON_1127920324"/>
      <w:bookmarkStart w:id="2" w:name="_MON_1401795238"/>
      <w:bookmarkEnd w:id="0"/>
      <w:bookmarkEnd w:id="1"/>
      <w:bookmarkEnd w:id="2"/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 xml:space="preserve">Швидкодія комбінаційних схем залежить від часових параметрів логічних елементів 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vertAlign w:val="subscript"/>
          <w:lang w:val="uk-UA"/>
        </w:rPr>
        <w:t>01</w:t>
      </w:r>
      <w:r w:rsidRPr="00BE0EBD">
        <w:rPr>
          <w:szCs w:val="28"/>
          <w:lang w:val="uk-UA"/>
        </w:rPr>
        <w:t xml:space="preserve"> і 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vertAlign w:val="subscript"/>
          <w:lang w:val="uk-UA"/>
        </w:rPr>
        <w:t>10</w:t>
      </w:r>
      <w:r w:rsidRPr="00BE0EBD">
        <w:rPr>
          <w:szCs w:val="28"/>
          <w:lang w:val="uk-UA"/>
        </w:rPr>
        <w:t xml:space="preserve">, що  характеризують затримку сигналів (час переходу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lang w:val="uk-UA"/>
        </w:rPr>
        <w:t xml:space="preserve"> = (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vertAlign w:val="subscript"/>
          <w:lang w:val="uk-UA"/>
        </w:rPr>
        <w:t>01</w:t>
      </w:r>
      <w:r w:rsidRPr="00BE0EBD">
        <w:rPr>
          <w:szCs w:val="28"/>
          <w:lang w:val="uk-UA"/>
        </w:rPr>
        <w:t>+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vertAlign w:val="subscript"/>
          <w:lang w:val="uk-UA"/>
        </w:rPr>
        <w:t>10</w:t>
      </w:r>
      <w:r w:rsidRPr="00BE0EBD">
        <w:rPr>
          <w:szCs w:val="28"/>
          <w:lang w:val="uk-UA"/>
        </w:rPr>
        <w:t xml:space="preserve">)/2 чи максимальне  –  </w:t>
      </w:r>
      <w:r w:rsidRPr="00BE0EBD">
        <w:rPr>
          <w:i/>
          <w:szCs w:val="28"/>
          <w:lang w:val="uk-UA"/>
        </w:rPr>
        <w:t>t*</w:t>
      </w:r>
      <w:r w:rsidRPr="00BE0EBD">
        <w:rPr>
          <w:szCs w:val="28"/>
          <w:lang w:val="uk-UA"/>
        </w:rPr>
        <w:t xml:space="preserve"> = </w:t>
      </w:r>
      <w:proofErr w:type="spellStart"/>
      <w:r w:rsidRPr="00BE0EBD">
        <w:rPr>
          <w:szCs w:val="28"/>
          <w:lang w:val="uk-UA"/>
        </w:rPr>
        <w:t>max</w:t>
      </w:r>
      <w:proofErr w:type="spellEnd"/>
      <w:r w:rsidRPr="00BE0EBD">
        <w:rPr>
          <w:szCs w:val="28"/>
          <w:lang w:val="uk-UA"/>
        </w:rPr>
        <w:t>(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vertAlign w:val="subscript"/>
          <w:lang w:val="uk-UA"/>
        </w:rPr>
        <w:t>01</w:t>
      </w:r>
      <w:r w:rsidRPr="00BE0EBD">
        <w:rPr>
          <w:szCs w:val="28"/>
          <w:lang w:val="uk-UA"/>
        </w:rPr>
        <w:t xml:space="preserve">, </w:t>
      </w:r>
      <w:r w:rsidRPr="00BE0EBD">
        <w:rPr>
          <w:i/>
          <w:szCs w:val="28"/>
          <w:lang w:val="uk-UA"/>
        </w:rPr>
        <w:t>t</w:t>
      </w:r>
      <w:r w:rsidRPr="00BE0EBD">
        <w:rPr>
          <w:szCs w:val="28"/>
          <w:vertAlign w:val="subscript"/>
          <w:lang w:val="uk-UA"/>
        </w:rPr>
        <w:t>10</w:t>
      </w:r>
      <w:r w:rsidRPr="00BE0EBD">
        <w:rPr>
          <w:szCs w:val="28"/>
          <w:lang w:val="uk-UA"/>
        </w:rPr>
        <w:t>).</w:t>
      </w:r>
    </w:p>
    <w:p w:rsidR="00627A10" w:rsidRPr="00BE0EBD" w:rsidRDefault="00627A10" w:rsidP="00AE3037">
      <w:pPr>
        <w:spacing w:before="0" w:after="0" w:line="240" w:lineRule="auto"/>
        <w:ind w:firstLine="567"/>
        <w:rPr>
          <w:szCs w:val="28"/>
          <w:lang w:val="uk-UA"/>
        </w:rPr>
      </w:pPr>
      <w:r w:rsidRPr="00BE0EBD">
        <w:rPr>
          <w:szCs w:val="28"/>
          <w:lang w:val="uk-UA"/>
        </w:rPr>
        <w:t xml:space="preserve">Для комбінаційних схем на однотипних елементах (приклад на рис.1.1) середній час затримки сигналів </w:t>
      </w:r>
      <w:r w:rsidRPr="00BE0EBD">
        <w:rPr>
          <w:i/>
          <w:szCs w:val="28"/>
          <w:lang w:val="uk-UA"/>
        </w:rPr>
        <w:t>T=</w:t>
      </w:r>
      <w:proofErr w:type="spellStart"/>
      <w:r w:rsidRPr="00BE0EBD">
        <w:rPr>
          <w:i/>
          <w:szCs w:val="28"/>
          <w:lang w:val="uk-UA"/>
        </w:rPr>
        <w:t>Lt</w:t>
      </w:r>
      <w:proofErr w:type="spellEnd"/>
      <w:r w:rsidRPr="00BE0EBD">
        <w:rPr>
          <w:szCs w:val="28"/>
          <w:lang w:val="uk-UA"/>
        </w:rPr>
        <w:t xml:space="preserve">,  де </w:t>
      </w:r>
      <w:r w:rsidRPr="00BE0EBD">
        <w:rPr>
          <w:i/>
          <w:szCs w:val="28"/>
          <w:lang w:val="uk-UA"/>
        </w:rPr>
        <w:t>L</w:t>
      </w:r>
      <w:r w:rsidRPr="00BE0EBD">
        <w:rPr>
          <w:szCs w:val="28"/>
          <w:lang w:val="uk-UA"/>
        </w:rPr>
        <w:t xml:space="preserve"> – рівень схеми,  дорівнює числу елементів, що  входять в максимальний по довжині ланцюжок елементів. Якщо використовуються елементи з різною затримкою,  то в схемі визначається шлях, який  вимагає максимального часу поширення сигналів. </w:t>
      </w:r>
    </w:p>
    <w:p w:rsidR="00F10EAD" w:rsidRDefault="00627A10" w:rsidP="00AE3037">
      <w:pPr>
        <w:pStyle w:val="1"/>
        <w:spacing w:line="240" w:lineRule="auto"/>
        <w:rPr>
          <w:lang w:val="uk-UA"/>
        </w:rPr>
      </w:pPr>
      <w:r>
        <w:rPr>
          <w:lang w:val="uk-UA"/>
        </w:rPr>
        <w:t>Хід роботи</w:t>
      </w:r>
    </w:p>
    <w:p w:rsidR="00627A10" w:rsidRPr="00386A01" w:rsidRDefault="00627A10" w:rsidP="00386A01">
      <w:pPr>
        <w:spacing w:line="240" w:lineRule="auto"/>
        <w:rPr>
          <w:lang w:val="uk-UA"/>
        </w:rPr>
      </w:pPr>
      <w:r w:rsidRPr="00386A01">
        <w:rPr>
          <w:lang w:val="uk-UA"/>
        </w:rPr>
        <w:t>Номер моєї залікової книжки дорівнює 7110. Шість його молодших розрядів у двійковій системі числення дорівнюють 000110. Тому таблиця істинності моєї функції буде виглядати наступним чином:</w:t>
      </w:r>
    </w:p>
    <w:tbl>
      <w:tblPr>
        <w:tblpPr w:leftFromText="180" w:rightFromText="180" w:vertAnchor="text" w:horzAnchor="page" w:tblpX="5537" w:tblpY="2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6"/>
      </w:tblGrid>
      <w:tr w:rsidR="009A54AF" w:rsidRPr="00BE0EBD" w:rsidTr="009A54AF"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:rsidR="009A54AF" w:rsidRDefault="009A54AF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Таблиця</w:t>
            </w:r>
          </w:p>
          <w:p w:rsidR="009A54AF" w:rsidRPr="00BE0EBD" w:rsidRDefault="009A54AF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істинності</w:t>
            </w:r>
          </w:p>
        </w:tc>
      </w:tr>
      <w:tr w:rsidR="009A54AF" w:rsidRPr="00BE0EBD" w:rsidTr="009A54AF"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x</w:t>
            </w:r>
            <w:r w:rsidRPr="00BE0EBD">
              <w:rPr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x</w:t>
            </w:r>
            <w:r w:rsidRPr="00BE0EBD">
              <w:rPr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x</w:t>
            </w:r>
            <w:r w:rsidRPr="00BE0EBD">
              <w:rPr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y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</w:tr>
      <w:tr w:rsidR="009A54AF" w:rsidRPr="00BE0EBD" w:rsidTr="009A54AF"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4AF" w:rsidRPr="00BE0EBD" w:rsidRDefault="009A54AF" w:rsidP="00386A01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</w:tr>
    </w:tbl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Default="009A54AF" w:rsidP="00AE3037">
      <w:pPr>
        <w:pStyle w:val="ab"/>
        <w:spacing w:line="240" w:lineRule="auto"/>
        <w:rPr>
          <w:lang w:val="uk-UA"/>
        </w:rPr>
      </w:pPr>
    </w:p>
    <w:p w:rsidR="009A54AF" w:rsidRPr="00386A01" w:rsidRDefault="009A54AF" w:rsidP="00386A01">
      <w:pPr>
        <w:spacing w:line="240" w:lineRule="auto"/>
        <w:rPr>
          <w:lang w:val="uk-UA"/>
        </w:rPr>
      </w:pPr>
    </w:p>
    <w:p w:rsidR="00737E12" w:rsidRPr="00386A01" w:rsidRDefault="00737E12" w:rsidP="00386A01">
      <w:pPr>
        <w:spacing w:line="240" w:lineRule="auto"/>
        <w:rPr>
          <w:lang w:val="uk-UA"/>
        </w:rPr>
      </w:pPr>
      <w:r w:rsidRPr="00386A01">
        <w:rPr>
          <w:lang w:val="uk-UA"/>
        </w:rPr>
        <w:t>Шляхом перетворень за правилами де Моргана з ДДНФ функції та її заперечення можна отримат</w:t>
      </w:r>
      <w:r w:rsidR="009A54AF" w:rsidRPr="00386A01">
        <w:rPr>
          <w:lang w:val="uk-UA"/>
        </w:rPr>
        <w:t>и всі 8 типів нормальних формул:</w:t>
      </w:r>
    </w:p>
    <w:p w:rsidR="009A54AF" w:rsidRDefault="00386A01" w:rsidP="00AE3037">
      <w:pPr>
        <w:spacing w:line="240" w:lineRule="auto"/>
        <w:jc w:val="center"/>
        <w:rPr>
          <w:lang w:val="uk-UA"/>
        </w:rPr>
      </w:pPr>
      <w:r w:rsidRPr="00386A01">
        <w:rPr>
          <w:position w:val="-14"/>
          <w:lang w:val="uk-UA"/>
        </w:rPr>
        <w:object w:dxaOrig="3540" w:dyaOrig="420">
          <v:shape id="_x0000_i1026" type="#_x0000_t75" style="width:176.75pt;height:20.55pt" o:ole="">
            <v:imagedata r:id="rId7" o:title=""/>
          </v:shape>
          <o:OLEObject Type="Embed" ProgID="Equation.DSMT4" ShapeID="_x0000_i1026" DrawAspect="Content" ObjectID="_1568534693" r:id="rId8"/>
        </w:object>
      </w:r>
    </w:p>
    <w:p w:rsidR="00386A01" w:rsidRDefault="00386A01" w:rsidP="00AE3037">
      <w:pPr>
        <w:spacing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5200" w:dyaOrig="480">
          <v:shape id="_x0000_i1027" type="#_x0000_t75" style="width:259.95pt;height:24.3pt" o:ole="">
            <v:imagedata r:id="rId9" o:title=""/>
          </v:shape>
          <o:OLEObject Type="Embed" ProgID="Equation.DSMT4" ShapeID="_x0000_i1027" DrawAspect="Content" ObjectID="_1568534694" r:id="rId10"/>
        </w:object>
      </w:r>
    </w:p>
    <w:p w:rsidR="00386A01" w:rsidRDefault="00097E13" w:rsidP="00AE3037">
      <w:pPr>
        <w:spacing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4640" w:dyaOrig="440">
          <v:shape id="_x0000_i1028" type="#_x0000_t75" style="width:231.9pt;height:22.45pt" o:ole="">
            <v:imagedata r:id="rId11" o:title=""/>
          </v:shape>
          <o:OLEObject Type="Embed" ProgID="Equation.DSMT4" ShapeID="_x0000_i1028" DrawAspect="Content" ObjectID="_1568534695" r:id="rId12"/>
        </w:object>
      </w:r>
    </w:p>
    <w:p w:rsidR="00386A01" w:rsidRPr="009A54AF" w:rsidRDefault="00F538A5" w:rsidP="00AE3037">
      <w:pPr>
        <w:spacing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4440" w:dyaOrig="440">
          <v:shape id="_x0000_i1037" type="#_x0000_t75" style="width:221.6pt;height:22.45pt" o:ole="">
            <v:imagedata r:id="rId13" o:title=""/>
          </v:shape>
          <o:OLEObject Type="Embed" ProgID="Equation.DSMT4" ShapeID="_x0000_i1037" DrawAspect="Content" ObjectID="_1568534696" r:id="rId14"/>
        </w:object>
      </w:r>
    </w:p>
    <w:p w:rsidR="00C31F6D" w:rsidRDefault="00386A01" w:rsidP="00022A0B">
      <w:pPr>
        <w:spacing w:before="0" w:after="0" w:line="240" w:lineRule="auto"/>
        <w:jc w:val="center"/>
        <w:rPr>
          <w:lang w:val="uk-UA"/>
        </w:rPr>
      </w:pPr>
      <w:r w:rsidRPr="00386A01">
        <w:rPr>
          <w:position w:val="-16"/>
          <w:lang w:val="uk-UA"/>
        </w:rPr>
        <w:object w:dxaOrig="7500" w:dyaOrig="480">
          <v:shape id="_x0000_i1029" type="#_x0000_t75" style="width:374.95pt;height:24.3pt" o:ole="">
            <v:imagedata r:id="rId15" o:title=""/>
          </v:shape>
          <o:OLEObject Type="Embed" ProgID="Equation.DSMT4" ShapeID="_x0000_i1029" DrawAspect="Content" ObjectID="_1568534697" r:id="rId16"/>
        </w:object>
      </w:r>
    </w:p>
    <w:p w:rsidR="00386A01" w:rsidRDefault="00386A01" w:rsidP="00022A0B">
      <w:pPr>
        <w:spacing w:before="0" w:after="0"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5960" w:dyaOrig="440">
          <v:shape id="_x0000_i1030" type="#_x0000_t75" style="width:298.3pt;height:22.45pt" o:ole="">
            <v:imagedata r:id="rId17" o:title=""/>
          </v:shape>
          <o:OLEObject Type="Embed" ProgID="Equation.DSMT4" ShapeID="_x0000_i1030" DrawAspect="Content" ObjectID="_1568534698" r:id="rId18"/>
        </w:object>
      </w:r>
    </w:p>
    <w:p w:rsidR="00386A01" w:rsidRDefault="00386A01" w:rsidP="00022A0B">
      <w:pPr>
        <w:spacing w:before="0" w:after="0"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9680" w:dyaOrig="400">
          <v:shape id="_x0000_i1031" type="#_x0000_t75" style="width:484.35pt;height:19.65pt" o:ole="">
            <v:imagedata r:id="rId19" o:title=""/>
          </v:shape>
          <o:OLEObject Type="Embed" ProgID="Equation.DSMT4" ShapeID="_x0000_i1031" DrawAspect="Content" ObjectID="_1568534699" r:id="rId20"/>
        </w:object>
      </w:r>
    </w:p>
    <w:p w:rsidR="00386A01" w:rsidRDefault="00386A01" w:rsidP="00022A0B">
      <w:pPr>
        <w:spacing w:before="0" w:after="0"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8740" w:dyaOrig="480">
          <v:shape id="_x0000_i1032" type="#_x0000_t75" style="width:436.7pt;height:24.3pt" o:ole="">
            <v:imagedata r:id="rId21" o:title=""/>
          </v:shape>
          <o:OLEObject Type="Embed" ProgID="Equation.DSMT4" ShapeID="_x0000_i1032" DrawAspect="Content" ObjectID="_1568534700" r:id="rId22"/>
        </w:object>
      </w:r>
    </w:p>
    <w:p w:rsidR="00386A01" w:rsidRDefault="00386A01" w:rsidP="00022A0B">
      <w:pPr>
        <w:spacing w:before="0" w:after="0"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6259" w:dyaOrig="480">
          <v:shape id="_x0000_i1033" type="#_x0000_t75" style="width:313.25pt;height:24.3pt" o:ole="">
            <v:imagedata r:id="rId23" o:title=""/>
          </v:shape>
          <o:OLEObject Type="Embed" ProgID="Equation.DSMT4" ShapeID="_x0000_i1033" DrawAspect="Content" ObjectID="_1568534701" r:id="rId24"/>
        </w:object>
      </w:r>
    </w:p>
    <w:p w:rsidR="00386A01" w:rsidRDefault="00386A01" w:rsidP="00022A0B">
      <w:pPr>
        <w:spacing w:before="0" w:after="0" w:line="240" w:lineRule="auto"/>
        <w:jc w:val="center"/>
        <w:rPr>
          <w:lang w:val="uk-UA"/>
        </w:rPr>
      </w:pPr>
      <w:r w:rsidRPr="00386A01">
        <w:rPr>
          <w:position w:val="-12"/>
          <w:lang w:val="uk-UA"/>
        </w:rPr>
        <w:object w:dxaOrig="5460" w:dyaOrig="480">
          <v:shape id="_x0000_i1034" type="#_x0000_t75" style="width:273.05pt;height:24.3pt" o:ole="">
            <v:imagedata r:id="rId25" o:title=""/>
          </v:shape>
          <o:OLEObject Type="Embed" ProgID="Equation.DSMT4" ShapeID="_x0000_i1034" DrawAspect="Content" ObjectID="_1568534702" r:id="rId26"/>
        </w:object>
      </w:r>
    </w:p>
    <w:p w:rsidR="00F10EAD" w:rsidRPr="00386A01" w:rsidRDefault="0039782B" w:rsidP="00022A0B">
      <w:pPr>
        <w:spacing w:before="0" w:after="0" w:line="240" w:lineRule="auto"/>
        <w:rPr>
          <w:lang w:val="uk-UA"/>
        </w:rPr>
      </w:pPr>
      <w:r w:rsidRPr="00386A01">
        <w:rPr>
          <w:lang w:val="uk-UA"/>
        </w:rPr>
        <w:t>Елементний базис мого варіанту</w:t>
      </w:r>
      <w:r w:rsidR="00C31F6D" w:rsidRPr="00386A01">
        <w:rPr>
          <w:lang w:val="uk-UA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8"/>
        <w:gridCol w:w="422"/>
        <w:gridCol w:w="1398"/>
        <w:gridCol w:w="865"/>
        <w:gridCol w:w="856"/>
      </w:tblGrid>
      <w:tr w:rsidR="00C31F6D" w:rsidRPr="00BE0EBD" w:rsidTr="00764A9A">
        <w:trPr>
          <w:jc w:val="center"/>
        </w:trPr>
        <w:tc>
          <w:tcPr>
            <w:tcW w:w="4820" w:type="dxa"/>
            <w:gridSpan w:val="7"/>
          </w:tcPr>
          <w:p w:rsidR="00C31F6D" w:rsidRPr="00BE0EBD" w:rsidRDefault="00C31F6D" w:rsidP="00022A0B">
            <w:pPr>
              <w:spacing w:before="0" w:after="0" w:line="240" w:lineRule="auto"/>
              <w:jc w:val="right"/>
              <w:rPr>
                <w:i/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Табл. 1.2</w:t>
            </w:r>
          </w:p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Варіанти систем елементів</w:t>
            </w:r>
          </w:p>
        </w:tc>
      </w:tr>
      <w:tr w:rsidR="00C31F6D" w:rsidRPr="00BE0EBD" w:rsidTr="00C31F6D">
        <w:trPr>
          <w:jc w:val="center"/>
        </w:trPr>
        <w:tc>
          <w:tcPr>
            <w:tcW w:w="426" w:type="dxa"/>
            <w:tcBorders>
              <w:left w:val="nil"/>
              <w:right w:val="single" w:sz="4" w:space="0" w:color="auto"/>
            </w:tcBorders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h</w:t>
            </w:r>
            <w:r w:rsidRPr="00BE0EBD">
              <w:rPr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h</w:t>
            </w:r>
            <w:r w:rsidRPr="00BE0EBD">
              <w:rPr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</w:p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h</w:t>
            </w:r>
            <w:r w:rsidRPr="00BE0EBD">
              <w:rPr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szCs w:val="28"/>
                <w:lang w:val="uk-UA"/>
              </w:rPr>
              <w:t>Характеристики</w:t>
            </w:r>
          </w:p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szCs w:val="28"/>
                <w:lang w:val="uk-UA"/>
              </w:rPr>
              <w:t>елементів</w:t>
            </w:r>
          </w:p>
        </w:tc>
      </w:tr>
      <w:tr w:rsidR="00C31F6D" w:rsidRPr="00BE0EBD" w:rsidTr="00C31F6D">
        <w:trPr>
          <w:jc w:val="center"/>
        </w:trPr>
        <w:tc>
          <w:tcPr>
            <w:tcW w:w="426" w:type="dxa"/>
            <w:tcBorders>
              <w:left w:val="nil"/>
              <w:right w:val="single" w:sz="4" w:space="0" w:color="auto"/>
            </w:tcBorders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  <w:r w:rsidRPr="00BE0EBD">
              <w:rPr>
                <w:szCs w:val="28"/>
                <w:lang w:val="uk-UA"/>
              </w:rPr>
              <w:t>Тип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n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i/>
                <w:szCs w:val="28"/>
                <w:lang w:val="uk-UA"/>
              </w:rPr>
            </w:pPr>
            <w:r w:rsidRPr="00BE0EBD">
              <w:rPr>
                <w:i/>
                <w:szCs w:val="28"/>
                <w:lang w:val="uk-UA"/>
              </w:rPr>
              <w:t>t</w:t>
            </w:r>
          </w:p>
        </w:tc>
      </w:tr>
      <w:tr w:rsidR="00C31F6D" w:rsidRPr="00BE0EBD" w:rsidTr="00C31F6D">
        <w:trPr>
          <w:jc w:val="center"/>
        </w:trPr>
        <w:tc>
          <w:tcPr>
            <w:tcW w:w="426" w:type="dxa"/>
            <w:tcBorders>
              <w:left w:val="nil"/>
              <w:right w:val="single" w:sz="4" w:space="0" w:color="auto"/>
            </w:tcBorders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  <w:vMerge w:val="restart"/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vMerge w:val="restart"/>
            <w:tcBorders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10</w:t>
            </w:r>
          </w:p>
        </w:tc>
      </w:tr>
      <w:tr w:rsidR="00C31F6D" w:rsidRPr="00BE0EBD" w:rsidTr="00C31F6D">
        <w:trPr>
          <w:jc w:val="center"/>
        </w:trPr>
        <w:tc>
          <w:tcPr>
            <w:tcW w:w="426" w:type="dxa"/>
            <w:tcBorders>
              <w:left w:val="nil"/>
              <w:right w:val="single" w:sz="4" w:space="0" w:color="auto"/>
            </w:tcBorders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vMerge/>
            <w:tcBorders>
              <w:bottom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F6D" w:rsidRPr="00BE0EBD" w:rsidRDefault="00C31F6D" w:rsidP="00022A0B">
            <w:pPr>
              <w:spacing w:before="0"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E0EBD">
              <w:rPr>
                <w:sz w:val="24"/>
                <w:szCs w:val="24"/>
                <w:lang w:val="uk-UA"/>
              </w:rPr>
              <w:t>14</w:t>
            </w:r>
          </w:p>
        </w:tc>
      </w:tr>
    </w:tbl>
    <w:p w:rsidR="00B77B4B" w:rsidRDefault="00386A01" w:rsidP="00022A0B">
      <w:pPr>
        <w:pStyle w:val="a7"/>
        <w:spacing w:before="0" w:after="0"/>
        <w:rPr>
          <w:lang w:val="uk-UA"/>
        </w:rPr>
      </w:pPr>
      <w:r>
        <w:rPr>
          <w:lang w:val="uk-UA"/>
        </w:rPr>
        <w:t>Операторні форми</w:t>
      </w:r>
    </w:p>
    <w:p w:rsidR="00386A01" w:rsidRPr="00386A01" w:rsidRDefault="00386A01" w:rsidP="00022A0B">
      <w:pPr>
        <w:pStyle w:val="ab"/>
        <w:numPr>
          <w:ilvl w:val="0"/>
          <w:numId w:val="3"/>
        </w:numPr>
        <w:spacing w:before="0" w:after="0"/>
        <w:rPr>
          <w:lang w:val="uk-UA"/>
        </w:rPr>
      </w:pPr>
      <w:r>
        <w:rPr>
          <w:lang w:val="uk-UA"/>
        </w:rPr>
        <w:t>І/АБО:</w:t>
      </w:r>
    </w:p>
    <w:p w:rsidR="00DE1461" w:rsidRDefault="00B20E2C" w:rsidP="00022A0B">
      <w:pPr>
        <w:spacing w:before="0" w:after="0" w:line="240" w:lineRule="auto"/>
        <w:jc w:val="center"/>
        <w:rPr>
          <w:lang w:val="uk-UA"/>
        </w:rPr>
      </w:pPr>
      <w:r w:rsidRPr="00B20E2C">
        <w:rPr>
          <w:position w:val="-12"/>
          <w:lang w:val="uk-UA"/>
        </w:rPr>
        <w:object w:dxaOrig="3620" w:dyaOrig="480">
          <v:shape id="_x0000_i1035" type="#_x0000_t75" style="width:220.7pt;height:28.05pt" o:ole="">
            <v:imagedata r:id="rId27" o:title=""/>
          </v:shape>
          <o:OLEObject Type="Embed" ProgID="Equation.DSMT4" ShapeID="_x0000_i1035" DrawAspect="Content" ObjectID="_1568534703" r:id="rId28"/>
        </w:object>
      </w:r>
    </w:p>
    <w:p w:rsidR="00B20E2C" w:rsidRDefault="00505311" w:rsidP="00022A0B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507833" wp14:editId="1D84372D">
            <wp:extent cx="32289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37" w:rsidRDefault="00AE3037" w:rsidP="00AE3037">
      <w:pPr>
        <w:spacing w:line="240" w:lineRule="auto"/>
        <w:rPr>
          <w:lang w:val="uk-UA"/>
        </w:rPr>
      </w:pPr>
      <w:r>
        <w:rPr>
          <w:lang w:val="uk-UA"/>
        </w:rPr>
        <w:t>Складність та затримка даної схеми:</w:t>
      </w:r>
    </w:p>
    <w:p w:rsidR="00DE1461" w:rsidRDefault="00B20E2C" w:rsidP="00AE3037">
      <w:pPr>
        <w:spacing w:line="240" w:lineRule="auto"/>
        <w:rPr>
          <w:lang w:val="uk-UA"/>
        </w:rPr>
      </w:pPr>
      <w:r>
        <w:rPr>
          <w:lang w:val="uk-UA"/>
        </w:rPr>
        <w:t>К = 2*3 + 2*2  = 10</w:t>
      </w:r>
      <w:r w:rsidR="00DE1461">
        <w:rPr>
          <w:lang w:val="uk-UA"/>
        </w:rPr>
        <w:t xml:space="preserve">; Т = </w:t>
      </w:r>
      <w:r w:rsidR="00554506">
        <w:rPr>
          <w:lang w:val="uk-UA"/>
        </w:rPr>
        <w:t>14 + 2*10 = 34</w:t>
      </w:r>
    </w:p>
    <w:p w:rsidR="00022A0B" w:rsidRPr="00022A0B" w:rsidRDefault="00022A0B" w:rsidP="00022A0B">
      <w:pPr>
        <w:spacing w:line="240" w:lineRule="auto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022A0B" w:rsidRDefault="00022A0B" w:rsidP="00022A0B">
      <w:pPr>
        <w:spacing w:line="240" w:lineRule="auto"/>
        <w:ind w:left="360"/>
        <w:rPr>
          <w:lang w:val="uk-UA"/>
        </w:rPr>
      </w:pPr>
    </w:p>
    <w:p w:rsidR="00554506" w:rsidRPr="00022A0B" w:rsidRDefault="00022A0B" w:rsidP="00022A0B">
      <w:pPr>
        <w:spacing w:line="240" w:lineRule="auto"/>
        <w:ind w:left="360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617517</wp:posOffset>
            </wp:positionV>
            <wp:extent cx="5427980" cy="2505075"/>
            <wp:effectExtent l="0" t="0" r="127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11866"/>
                    <a:stretch/>
                  </pic:blipFill>
                  <pic:spPr bwMode="auto">
                    <a:xfrm>
                      <a:off x="0" y="0"/>
                      <a:ext cx="542798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2. </w:t>
      </w:r>
      <w:r w:rsidR="00386A01" w:rsidRPr="00022A0B">
        <w:rPr>
          <w:lang w:val="uk-UA"/>
        </w:rPr>
        <w:t>І-НЕ/І-НЕ:</w:t>
      </w:r>
    </w:p>
    <w:p w:rsidR="00A03FEA" w:rsidRDefault="00A03FEA" w:rsidP="00022A0B">
      <w:pPr>
        <w:spacing w:line="240" w:lineRule="auto"/>
        <w:jc w:val="center"/>
        <w:rPr>
          <w:lang w:val="uk-UA"/>
        </w:rPr>
      </w:pPr>
      <w:r w:rsidRPr="00A03FEA">
        <w:rPr>
          <w:position w:val="-12"/>
          <w:lang w:val="uk-UA"/>
        </w:rPr>
        <w:object w:dxaOrig="1800" w:dyaOrig="480">
          <v:shape id="_x0000_i1036" type="#_x0000_t75" style="width:89.75pt;height:24.3pt" o:ole="">
            <v:imagedata r:id="rId31" o:title=""/>
          </v:shape>
          <o:OLEObject Type="Embed" ProgID="Equation.DSMT4" ShapeID="_x0000_i1036" DrawAspect="Content" ObjectID="_1568534704" r:id="rId32"/>
        </w:object>
      </w: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022A0B" w:rsidRDefault="00022A0B" w:rsidP="00A03FEA">
      <w:pPr>
        <w:spacing w:line="240" w:lineRule="auto"/>
        <w:rPr>
          <w:lang w:val="uk-UA"/>
        </w:rPr>
      </w:pPr>
    </w:p>
    <w:p w:rsidR="00A03FEA" w:rsidRDefault="00A03FEA" w:rsidP="00A03FEA">
      <w:pPr>
        <w:spacing w:line="240" w:lineRule="auto"/>
        <w:rPr>
          <w:lang w:val="uk-UA"/>
        </w:rPr>
      </w:pPr>
      <w:r>
        <w:rPr>
          <w:lang w:val="uk-UA"/>
        </w:rPr>
        <w:t>Складність та затримка даної схеми:</w:t>
      </w:r>
    </w:p>
    <w:p w:rsidR="00A03FEA" w:rsidRDefault="00097E13" w:rsidP="00A03FEA">
      <w:pPr>
        <w:spacing w:line="240" w:lineRule="auto"/>
        <w:rPr>
          <w:lang w:val="uk-UA"/>
        </w:rPr>
      </w:pPr>
      <w:r>
        <w:rPr>
          <w:lang w:val="uk-UA"/>
        </w:rPr>
        <w:t>К = 3*3 + 3*2  = 15</w:t>
      </w:r>
      <w:r w:rsidR="00A03FEA">
        <w:rPr>
          <w:lang w:val="uk-UA"/>
        </w:rPr>
        <w:t xml:space="preserve">; Т = </w:t>
      </w:r>
      <w:r>
        <w:rPr>
          <w:lang w:val="uk-UA"/>
        </w:rPr>
        <w:t>2*14 + 2*10 = 48</w:t>
      </w:r>
    </w:p>
    <w:p w:rsidR="00386A01" w:rsidRDefault="00097E13" w:rsidP="00097E13">
      <w:pPr>
        <w:pStyle w:val="ab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АБО/І-НЕ:</w:t>
      </w:r>
    </w:p>
    <w:p w:rsidR="00097E13" w:rsidRDefault="00022A0B" w:rsidP="00097E13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4703898</wp:posOffset>
            </wp:positionV>
            <wp:extent cx="6300470" cy="2875280"/>
            <wp:effectExtent l="0" t="0" r="508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E13" w:rsidRPr="00097E13">
        <w:rPr>
          <w:position w:val="-12"/>
          <w:lang w:val="uk-UA"/>
        </w:rPr>
        <w:object w:dxaOrig="6060" w:dyaOrig="620">
          <v:shape id="_x0000_i1038" type="#_x0000_t75" style="width:302.95pt;height:30.85pt" o:ole="">
            <v:imagedata r:id="rId34" o:title=""/>
          </v:shape>
          <o:OLEObject Type="Embed" ProgID="Equation.DSMT4" ShapeID="_x0000_i1038" DrawAspect="Content" ObjectID="_1568534705" r:id="rId35"/>
        </w:object>
      </w:r>
    </w:p>
    <w:p w:rsidR="00D7253B" w:rsidRDefault="00D7253B" w:rsidP="00D7253B">
      <w:pPr>
        <w:spacing w:line="240" w:lineRule="auto"/>
        <w:rPr>
          <w:lang w:val="uk-UA"/>
        </w:rPr>
      </w:pPr>
      <w:r>
        <w:rPr>
          <w:lang w:val="uk-UA"/>
        </w:rPr>
        <w:t>Складність та затримка даної схеми:</w:t>
      </w:r>
    </w:p>
    <w:p w:rsidR="00097E13" w:rsidRDefault="00D7253B" w:rsidP="00D7253B">
      <w:pPr>
        <w:spacing w:line="240" w:lineRule="auto"/>
        <w:rPr>
          <w:lang w:val="uk-UA"/>
        </w:rPr>
      </w:pPr>
      <w:r>
        <w:rPr>
          <w:lang w:val="uk-UA"/>
        </w:rPr>
        <w:t>К = 3 + 9*2  = 21; Т = 14 + 5*10 = 64</w:t>
      </w:r>
    </w:p>
    <w:p w:rsidR="00022A0B" w:rsidRDefault="00022A0B" w:rsidP="00022A0B">
      <w:pPr>
        <w:spacing w:line="240" w:lineRule="auto"/>
        <w:rPr>
          <w:lang w:val="uk-UA"/>
        </w:rPr>
      </w:pPr>
    </w:p>
    <w:p w:rsidR="00022A0B" w:rsidRDefault="00022A0B" w:rsidP="00022A0B">
      <w:pPr>
        <w:spacing w:line="240" w:lineRule="auto"/>
        <w:rPr>
          <w:lang w:val="uk-UA"/>
        </w:rPr>
      </w:pPr>
    </w:p>
    <w:p w:rsidR="00022A0B" w:rsidRDefault="00022A0B" w:rsidP="00022A0B">
      <w:pPr>
        <w:spacing w:line="240" w:lineRule="auto"/>
        <w:rPr>
          <w:lang w:val="uk-UA"/>
        </w:rPr>
      </w:pPr>
    </w:p>
    <w:p w:rsidR="00022A0B" w:rsidRDefault="00022A0B" w:rsidP="00022A0B">
      <w:pPr>
        <w:spacing w:line="240" w:lineRule="auto"/>
        <w:rPr>
          <w:lang w:val="uk-UA"/>
        </w:rPr>
      </w:pPr>
    </w:p>
    <w:p w:rsidR="00D7253B" w:rsidRPr="00022A0B" w:rsidRDefault="00D7253B" w:rsidP="00022A0B">
      <w:pPr>
        <w:pStyle w:val="ab"/>
        <w:numPr>
          <w:ilvl w:val="0"/>
          <w:numId w:val="3"/>
        </w:numPr>
        <w:spacing w:line="240" w:lineRule="auto"/>
        <w:rPr>
          <w:lang w:val="uk-UA"/>
        </w:rPr>
      </w:pPr>
      <w:r w:rsidRPr="00022A0B">
        <w:rPr>
          <w:lang w:val="uk-UA"/>
        </w:rPr>
        <w:lastRenderedPageBreak/>
        <w:t>АБО-НЕ/АБО:</w:t>
      </w:r>
    </w:p>
    <w:p w:rsidR="00F538A5" w:rsidRPr="00F538A5" w:rsidRDefault="00F538A5" w:rsidP="00022A0B">
      <w:pPr>
        <w:spacing w:line="240" w:lineRule="auto"/>
        <w:jc w:val="center"/>
        <w:rPr>
          <w:lang w:val="uk-UA"/>
        </w:rPr>
      </w:pPr>
      <w:r w:rsidRPr="00F538A5">
        <w:rPr>
          <w:position w:val="-12"/>
          <w:lang w:val="uk-UA"/>
        </w:rPr>
        <w:object w:dxaOrig="5340" w:dyaOrig="620">
          <v:shape id="_x0000_i1039" type="#_x0000_t75" style="width:267.45pt;height:30.85pt" o:ole="">
            <v:imagedata r:id="rId36" o:title=""/>
          </v:shape>
          <o:OLEObject Type="Embed" ProgID="Equation.DSMT4" ShapeID="_x0000_i1039" DrawAspect="Content" ObjectID="_1568534706" r:id="rId37"/>
        </w:object>
      </w:r>
    </w:p>
    <w:p w:rsidR="00F538A5" w:rsidRDefault="00022A0B" w:rsidP="00F538A5">
      <w:pPr>
        <w:spacing w:line="240" w:lineRule="auto"/>
        <w:jc w:val="center"/>
        <w:rPr>
          <w:lang w:val="uk-UA"/>
        </w:rPr>
      </w:pPr>
      <w:bookmarkStart w:id="3" w:name="_GoBack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1504670</wp:posOffset>
            </wp:positionV>
            <wp:extent cx="5762625" cy="30003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:rsidR="00F538A5" w:rsidRDefault="00F538A5" w:rsidP="00F538A5">
      <w:pPr>
        <w:spacing w:line="240" w:lineRule="auto"/>
        <w:jc w:val="center"/>
        <w:rPr>
          <w:lang w:val="uk-UA"/>
        </w:rPr>
      </w:pPr>
    </w:p>
    <w:p w:rsidR="00F538A5" w:rsidRDefault="00F538A5" w:rsidP="00F538A5">
      <w:pPr>
        <w:spacing w:line="240" w:lineRule="auto"/>
        <w:jc w:val="center"/>
        <w:rPr>
          <w:lang w:val="uk-UA"/>
        </w:rPr>
      </w:pPr>
    </w:p>
    <w:p w:rsidR="00022A0B" w:rsidRDefault="00022A0B" w:rsidP="00F538A5">
      <w:pPr>
        <w:spacing w:line="240" w:lineRule="auto"/>
        <w:rPr>
          <w:lang w:val="uk-UA"/>
        </w:rPr>
      </w:pPr>
    </w:p>
    <w:p w:rsidR="00022A0B" w:rsidRDefault="00022A0B" w:rsidP="00F538A5">
      <w:pPr>
        <w:spacing w:line="240" w:lineRule="auto"/>
        <w:rPr>
          <w:lang w:val="uk-UA"/>
        </w:rPr>
      </w:pPr>
    </w:p>
    <w:p w:rsidR="00022A0B" w:rsidRDefault="00022A0B" w:rsidP="00F538A5">
      <w:pPr>
        <w:spacing w:line="240" w:lineRule="auto"/>
        <w:rPr>
          <w:lang w:val="uk-UA"/>
        </w:rPr>
      </w:pPr>
    </w:p>
    <w:p w:rsidR="00F538A5" w:rsidRDefault="00F538A5" w:rsidP="00F538A5">
      <w:pPr>
        <w:spacing w:line="240" w:lineRule="auto"/>
        <w:rPr>
          <w:lang w:val="uk-UA"/>
        </w:rPr>
      </w:pPr>
      <w:r>
        <w:rPr>
          <w:lang w:val="uk-UA"/>
        </w:rPr>
        <w:t>Складність та затримка даної схеми:</w:t>
      </w:r>
    </w:p>
    <w:p w:rsidR="00F538A5" w:rsidRDefault="00F538A5" w:rsidP="00F538A5">
      <w:pPr>
        <w:spacing w:line="240" w:lineRule="auto"/>
        <w:rPr>
          <w:lang w:val="uk-UA"/>
        </w:rPr>
      </w:pPr>
      <w:r>
        <w:rPr>
          <w:lang w:val="uk-UA"/>
        </w:rPr>
        <w:t xml:space="preserve">К = 8*2  = </w:t>
      </w:r>
      <w:r w:rsidRPr="00F538A5">
        <w:t>16</w:t>
      </w:r>
      <w:r>
        <w:rPr>
          <w:lang w:val="uk-UA"/>
        </w:rPr>
        <w:t>; Т = 5*10 = 50</w:t>
      </w:r>
    </w:p>
    <w:p w:rsidR="00D7253B" w:rsidRDefault="00F538A5" w:rsidP="00F538A5">
      <w:pPr>
        <w:pStyle w:val="1"/>
      </w:pPr>
      <w:proofErr w:type="spellStart"/>
      <w:r>
        <w:t>Висновок</w:t>
      </w:r>
      <w:proofErr w:type="spellEnd"/>
    </w:p>
    <w:p w:rsidR="00F538A5" w:rsidRPr="00F538A5" w:rsidRDefault="00F538A5" w:rsidP="00F538A5">
      <w:pPr>
        <w:rPr>
          <w:lang w:val="uk-UA"/>
        </w:rPr>
      </w:pPr>
      <w:proofErr w:type="spellStart"/>
      <w:r>
        <w:t>Комбінаційна</w:t>
      </w:r>
      <w:proofErr w:type="spellEnd"/>
      <w:r>
        <w:t xml:space="preserve"> схема для </w:t>
      </w:r>
      <w:proofErr w:type="spellStart"/>
      <w:r>
        <w:t>форми</w:t>
      </w:r>
      <w:proofErr w:type="spellEnd"/>
      <w:r>
        <w:t xml:space="preserve"> (</w:t>
      </w:r>
      <w:r>
        <w:rPr>
          <w:lang w:val="uk-UA"/>
        </w:rPr>
        <w:t>І/АБО</w:t>
      </w:r>
      <w:r>
        <w:t>)</w:t>
      </w:r>
      <w:r>
        <w:rPr>
          <w:lang w:val="uk-UA"/>
        </w:rPr>
        <w:t xml:space="preserve"> є най</w:t>
      </w:r>
      <w:r w:rsidR="006078FD">
        <w:rPr>
          <w:lang w:val="uk-UA"/>
        </w:rPr>
        <w:t>кращою і за параметром К, і за параметром Т.</w:t>
      </w:r>
    </w:p>
    <w:sectPr w:rsidR="00F538A5" w:rsidRPr="00F538A5" w:rsidSect="00304C2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6B3B"/>
    <w:multiLevelType w:val="hybridMultilevel"/>
    <w:tmpl w:val="E9A05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31B"/>
    <w:multiLevelType w:val="hybridMultilevel"/>
    <w:tmpl w:val="6E869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5AEC"/>
    <w:multiLevelType w:val="hybridMultilevel"/>
    <w:tmpl w:val="88E8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10"/>
    <w:rsid w:val="00022A0B"/>
    <w:rsid w:val="00097E13"/>
    <w:rsid w:val="00104A18"/>
    <w:rsid w:val="00227E22"/>
    <w:rsid w:val="002D3EDE"/>
    <w:rsid w:val="002F7B6F"/>
    <w:rsid w:val="00304C2F"/>
    <w:rsid w:val="0034673A"/>
    <w:rsid w:val="00386A01"/>
    <w:rsid w:val="0039782B"/>
    <w:rsid w:val="00505311"/>
    <w:rsid w:val="00505F05"/>
    <w:rsid w:val="00554506"/>
    <w:rsid w:val="005A55C4"/>
    <w:rsid w:val="006078FD"/>
    <w:rsid w:val="00627A10"/>
    <w:rsid w:val="006721DD"/>
    <w:rsid w:val="00737E12"/>
    <w:rsid w:val="009A54AF"/>
    <w:rsid w:val="00A009A4"/>
    <w:rsid w:val="00A03FEA"/>
    <w:rsid w:val="00A2277D"/>
    <w:rsid w:val="00A247CD"/>
    <w:rsid w:val="00AE3037"/>
    <w:rsid w:val="00AE696D"/>
    <w:rsid w:val="00B20E2C"/>
    <w:rsid w:val="00B77B4B"/>
    <w:rsid w:val="00C31F6D"/>
    <w:rsid w:val="00CC5A7A"/>
    <w:rsid w:val="00D7253B"/>
    <w:rsid w:val="00DE1461"/>
    <w:rsid w:val="00E14B65"/>
    <w:rsid w:val="00F10EAD"/>
    <w:rsid w:val="00F5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1CE4E-0F69-47E3-8891-1D0AD981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EAD"/>
    <w:pPr>
      <w:spacing w:before="120" w:after="12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7E22"/>
    <w:pPr>
      <w:keepNext/>
      <w:keepLines/>
      <w:spacing w:before="36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C5A7A"/>
    <w:pPr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5A7A"/>
    <w:pPr>
      <w:spacing w:before="0"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C5A7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C5A7A"/>
    <w:rPr>
      <w:rFonts w:ascii="Times New Roman" w:hAnsi="Times New Roman" w:cs="Times New Roman"/>
      <w:b/>
      <w:sz w:val="36"/>
    </w:rPr>
  </w:style>
  <w:style w:type="character" w:customStyle="1" w:styleId="10">
    <w:name w:val="Заголовок 1 Знак"/>
    <w:basedOn w:val="a0"/>
    <w:link w:val="1"/>
    <w:uiPriority w:val="9"/>
    <w:rsid w:val="00227E22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customStyle="1" w:styleId="a5">
    <w:name w:val="Код"/>
    <w:link w:val="a6"/>
    <w:qFormat/>
    <w:rsid w:val="00505F0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  <w:lang w:val="en-US" w:eastAsia="ru-RU"/>
    </w:rPr>
  </w:style>
  <w:style w:type="character" w:customStyle="1" w:styleId="a6">
    <w:name w:val="Код Знак"/>
    <w:basedOn w:val="a0"/>
    <w:link w:val="a5"/>
    <w:rsid w:val="00505F05"/>
    <w:rPr>
      <w:rFonts w:ascii="Courier New" w:eastAsia="Times New Roman" w:hAnsi="Courier New" w:cs="Courier New"/>
      <w:color w:val="000000"/>
      <w:szCs w:val="20"/>
      <w:shd w:val="clear" w:color="auto" w:fill="FFFFFF"/>
      <w:lang w:val="en-US" w:eastAsia="ru-RU"/>
    </w:rPr>
  </w:style>
  <w:style w:type="paragraph" w:styleId="a7">
    <w:name w:val="Subtitle"/>
    <w:basedOn w:val="a"/>
    <w:next w:val="a"/>
    <w:link w:val="a8"/>
    <w:uiPriority w:val="11"/>
    <w:qFormat/>
    <w:rsid w:val="00505F05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u w:val="single"/>
    </w:rPr>
  </w:style>
  <w:style w:type="character" w:customStyle="1" w:styleId="a8">
    <w:name w:val="Подзаголовок Знак"/>
    <w:basedOn w:val="a0"/>
    <w:link w:val="a7"/>
    <w:uiPriority w:val="11"/>
    <w:rsid w:val="00505F05"/>
    <w:rPr>
      <w:rFonts w:ascii="Times New Roman" w:eastAsiaTheme="minorEastAsia" w:hAnsi="Times New Roman"/>
      <w:color w:val="000000" w:themeColor="text1"/>
      <w:spacing w:val="15"/>
      <w:sz w:val="28"/>
      <w:u w:val="single"/>
    </w:rPr>
  </w:style>
  <w:style w:type="paragraph" w:styleId="a9">
    <w:name w:val="Body Text Indent"/>
    <w:basedOn w:val="a"/>
    <w:link w:val="aa"/>
    <w:uiPriority w:val="99"/>
    <w:rsid w:val="00627A10"/>
    <w:pPr>
      <w:overflowPunct w:val="0"/>
      <w:autoSpaceDE w:val="0"/>
      <w:autoSpaceDN w:val="0"/>
      <w:adjustRightInd w:val="0"/>
      <w:spacing w:line="480" w:lineRule="auto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627A10"/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62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nka\Documents\&#1055;&#1086;&#1083;&#1100;&#1079;&#1086;&#1074;&#1072;&#1090;&#1077;&#1083;&#1100;&#1089;&#1082;&#1080;&#1077;%20&#1096;&#1072;&#1073;&#1083;&#1086;&#1085;&#1099;%20Office\&#1051;&#1072;&#1073;&#1086;&#1088;&#1072;&#1090;&#1086;&#1088;&#1085;&#1072;%20&#1088;&#1086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</Template>
  <TotalTime>518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bunka</dc:creator>
  <cp:keywords/>
  <dc:description/>
  <cp:lastModifiedBy>Варвара Молчанова</cp:lastModifiedBy>
  <cp:revision>9</cp:revision>
  <dcterms:created xsi:type="dcterms:W3CDTF">2017-09-28T03:10:00Z</dcterms:created>
  <dcterms:modified xsi:type="dcterms:W3CDTF">2017-10-03T08:18:00Z</dcterms:modified>
</cp:coreProperties>
</file>