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розраховане на вже виконане завдання #5, і полягає у модифікації реалізації того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0c91jl0fcs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Зауваження: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Подивіться адреси завантаження своїх модулів на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sysfs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у каталозі поруч з параметрами модуля: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4"/>
          <w:szCs w:val="24"/>
          <w:highlight w:val="white"/>
          <w:rtl w:val="0"/>
        </w:rPr>
        <w:t xml:space="preserve">/sys/module/&lt;modulename&gt;/sections/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Файли з адресами мають такі ж назви, як було названо секції, тобто починаються з крапки (.text, .init.text, ...), врахуйте це.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Будь-ласка, додатково ознайомтесь з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debugfs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Докладніше у додатку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Debugging Techniques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довідки: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$KDIR/Documentation/admin-guide/dynamic-debug-howto.rst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$KDIR/Documentation/filesystems/debugfs.txt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$KDIR/Documentation/filesystems/proc.txt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$KDIR/Documentation/filesystems/sysfs.txt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$KDIR/Documentation/admin-guide/sysfs-rules.rst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whkhulr0t9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потрібно виконати одне з двох завдань на вибір.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Advanced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потрібно виконати обидва.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Завдання Basic 1: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Додайте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BUG_ON()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замість друку повідомлення та повернення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-EINVAL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для неприпустимого значення параметра.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Додайте примусове внесення помилки “начебто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kmalloc()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повернув 0” під час формування елемента списку для якогось повідомлення (останнього із серії, 5-го, ... — на ваш вибір).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Модифікуйте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аналогічно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appendix1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Отримайте обидва повідомлення, роздивіться їх та для одного з них виконайте пошук місця аварії аналогічно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appendix1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Зауважте, що при виконанні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BUG_ON()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буде “зайнятий”, і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 не зможете виконати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rmmod.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Завдання Basic 2: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Упевніться у відсутності каталогу: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4"/>
          <w:szCs w:val="24"/>
          <w:highlight w:val="white"/>
          <w:rtl w:val="0"/>
        </w:rPr>
        <w:t xml:space="preserve">/sys/kernel/debug/dynamic_debug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Це означає вимкнену опцію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CONFIG_DYNAMIC_DEBUG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(якщо збиралося по методичці, то не повинно бути).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Замініть у функції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модуля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hello1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друк вмісту списку на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pr_debug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і додайте два виклики pr_debug до та після друку списку.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Перевірте залежність друку повідомлень від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#define DEBUG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на початку файлу.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Перезберіть ядро з увімкненим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CONFIG_DYNAMIC_DEBUG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замініть його на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nfs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Перезберіть модуль.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Аналогічно показаному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appendix2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поекспериментуйте з друком з прапорцями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а також зі встановленням їх для всього модуля та для окремих рядків.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after="200" w:lineRule="auto"/>
        <w:jc w:val="both"/>
        <w:rPr/>
      </w:pPr>
      <w:bookmarkStart w:colFirst="0" w:colLast="0" w:name="_4gyetk7b8dv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Протокол має містити лістинг коду (для завдання Basic) або посилання на github/gitlab репозиторій, що містить файли з вихідним кодом та Makefile (для завдання Advanced), а також скріншоти виконання дебаггінгу.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