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28"/>
        <w:ind w:left="790" w:right="779" w:hanging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 УЧРЕЖДЕНИЕ ВЫСШЕГО ОБРАЗОВАНИЯ </w:t>
      </w:r>
    </w:p>
    <w:p>
      <w:pPr>
        <w:pStyle w:val="Normal"/>
        <w:widowControl w:val="false"/>
        <w:pBdr/>
        <w:spacing w:lineRule="auto" w:line="240" w:before="5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НАЦИОНАЛЬНЫЙ ИССЛЕДОВАТЕЛЬСКИЙ УНИВЕРСИТЕТ ИТМО </w:t>
      </w:r>
    </w:p>
    <w:p>
      <w:pPr>
        <w:pStyle w:val="Normal"/>
        <w:widowControl w:val="false"/>
        <w:pBdr/>
        <w:spacing w:lineRule="auto" w:line="240" w:before="511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Факультет безопасности информационных технологий </w:t>
      </w:r>
    </w:p>
    <w:p>
      <w:pPr>
        <w:pStyle w:val="Normal"/>
        <w:widowControl w:val="false"/>
        <w:pBdr/>
        <w:spacing w:lineRule="auto" w:line="240" w:before="271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Дисциплина: </w:t>
      </w:r>
    </w:p>
    <w:p>
      <w:pPr>
        <w:pStyle w:val="Normal"/>
        <w:widowControl w:val="false"/>
        <w:pBdr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«Инженерно-технические средства защиты информации» </w:t>
      </w:r>
    </w:p>
    <w:p>
      <w:pPr>
        <w:pStyle w:val="Normal"/>
        <w:widowControl w:val="false"/>
        <w:pBdr/>
        <w:spacing w:lineRule="auto" w:line="240" w:before="271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ОТЧЕТ ПО ЛАБОРАТОРНОЙ РАБОТЕ №1 </w:t>
      </w:r>
    </w:p>
    <w:p>
      <w:pPr>
        <w:pStyle w:val="Normal"/>
        <w:widowControl w:val="false"/>
        <w:pBdr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«Нелинейный локатор «NR-μ»» </w:t>
      </w:r>
    </w:p>
    <w:p>
      <w:pPr>
        <w:pStyle w:val="Normal"/>
        <w:jc w:val="right"/>
        <w:rPr>
          <w:b/>
          <w:b/>
        </w:rPr>
      </w:pPr>
      <w:r>
        <w:rPr>
          <w:b/>
        </w:rPr>
      </w:r>
    </w:p>
    <w:p>
      <w:pPr>
        <w:pStyle w:val="Normal"/>
        <w:jc w:val="right"/>
        <w:rPr>
          <w:b/>
          <w:b/>
        </w:rPr>
      </w:pPr>
      <w:r>
        <w:rPr>
          <w:b/>
        </w:rPr>
        <w:t>Выполнил:</w:t>
      </w:r>
    </w:p>
    <w:p>
      <w:pPr>
        <w:pStyle w:val="Normal"/>
        <w:jc w:val="right"/>
        <w:rPr/>
      </w:pPr>
      <w:r>
        <w:rPr/>
        <w:t>студент группы N34461</w:t>
      </w:r>
    </w:p>
    <w:p>
      <w:pPr>
        <w:pStyle w:val="Normal"/>
        <w:jc w:val="right"/>
        <w:rPr/>
      </w:pPr>
      <w:r>
        <w:rPr/>
        <w:t>Ясинский</w:t>
      </w:r>
      <w:r>
        <w:rPr/>
        <w:t xml:space="preserve"> </w:t>
      </w:r>
      <w:r>
        <w:rPr/>
        <w:t>С</w:t>
      </w:r>
      <w:r>
        <w:rPr/>
        <w:t xml:space="preserve">. </w:t>
      </w:r>
      <w:r>
        <w:rPr/>
        <w:t>Н</w:t>
      </w:r>
      <w:r>
        <w:rPr/>
        <w:t xml:space="preserve">. </w:t>
      </w:r>
    </w:p>
    <w:p>
      <w:pPr>
        <w:pStyle w:val="Normal"/>
        <w:spacing w:lineRule="auto" w:line="240" w:before="120" w:after="0"/>
        <w:jc w:val="right"/>
        <w:rPr>
          <w:i/>
          <w:i/>
          <w:u w:val="single"/>
        </w:rPr>
      </w:pPr>
      <w:r>
        <w:rPr>
          <w:i/>
          <w:u w:val="single"/>
        </w:rPr>
        <w:t>_______________________</w:t>
      </w:r>
    </w:p>
    <w:p>
      <w:pPr>
        <w:pStyle w:val="Normal"/>
        <w:jc w:val="right"/>
        <w:rPr/>
      </w:pPr>
      <w:r>
        <w:rPr/>
      </w:r>
    </w:p>
    <w:p>
      <w:pPr>
        <w:pStyle w:val="Normal"/>
        <w:widowControl w:val="false"/>
        <w:pBdr/>
        <w:spacing w:lineRule="auto" w:line="240" w:before="342" w:after="0"/>
        <w:ind w:right="51" w:hanging="0"/>
        <w:jc w:val="righ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i/>
          <w:u w:val="single"/>
        </w:rPr>
        <w:t>_______________________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Проверил: </w:t>
      </w:r>
    </w:p>
    <w:p>
      <w:pPr>
        <w:pStyle w:val="Normal"/>
        <w:widowControl w:val="false"/>
        <w:pBdr/>
        <w:spacing w:lineRule="auto" w:line="240" w:before="235" w:after="0"/>
        <w:ind w:right="55" w:hanging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Попов Илья Юрьевич, доцент ФБИТ </w:t>
      </w:r>
    </w:p>
    <w:p>
      <w:pPr>
        <w:pStyle w:val="Normal"/>
        <w:widowControl w:val="false"/>
        <w:pBdr/>
        <w:spacing w:lineRule="auto" w:line="240" w:before="279" w:after="0"/>
        <w:ind w:right="54" w:hanging="0"/>
        <w:jc w:val="right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</w:rPr>
        <w:t>_______________________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 w:before="183" w:after="0"/>
        <w:ind w:right="517" w:hanging="0"/>
        <w:jc w:val="right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16"/>
          <w:szCs w:val="16"/>
        </w:rPr>
        <w:t xml:space="preserve">(отметка о выполнении) </w:t>
      </w:r>
    </w:p>
    <w:p>
      <w:pPr>
        <w:pStyle w:val="Normal"/>
        <w:widowControl w:val="false"/>
        <w:pBdr/>
        <w:spacing w:lineRule="auto" w:line="240" w:before="342" w:after="0"/>
        <w:ind w:right="54" w:hanging="0"/>
        <w:jc w:val="right"/>
        <w:rPr>
          <w:rFonts w:ascii="Times New Roman" w:hAnsi="Times New Roman" w:eastAsia="Times New Roman" w:cs="Times New Roman"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color w:val="000000"/>
          <w:sz w:val="24"/>
          <w:szCs w:val="24"/>
          <w:u w:val="single"/>
        </w:rPr>
        <w:t>_______________________</w:t>
      </w:r>
      <w:r>
        <w:rPr>
          <w:rFonts w:eastAsia="Times New Roman" w:cs="Times New Roman" w:ascii="Times New Roman" w:hAnsi="Times New Roman"/>
          <w:i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 w:before="183" w:after="0"/>
        <w:ind w:right="953" w:hanging="0"/>
        <w:jc w:val="right"/>
        <w:rPr>
          <w:rFonts w:ascii="Times New Roman" w:hAnsi="Times New Roman" w:eastAsia="Times New Roman" w:cs="Times New Roman"/>
          <w:color w:val="000000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/>
          <w:sz w:val="16"/>
          <w:szCs w:val="16"/>
        </w:rPr>
        <w:t xml:space="preserve">(подпись) </w:t>
      </w:r>
    </w:p>
    <w:p>
      <w:pPr>
        <w:pStyle w:val="Normal"/>
        <w:widowControl w:val="false"/>
        <w:pBdr/>
        <w:spacing w:lineRule="auto" w:line="240" w:before="858" w:after="0"/>
        <w:ind w:right="3849" w:hanging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8" w:after="0"/>
        <w:ind w:right="3849" w:hanging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858" w:after="0"/>
        <w:ind w:right="3849" w:hanging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Санкт-Петербург </w:t>
      </w:r>
    </w:p>
    <w:p>
      <w:pPr>
        <w:pStyle w:val="Normal"/>
        <w:widowControl w:val="false"/>
        <w:pBdr/>
        <w:spacing w:lineRule="auto" w:line="240" w:before="238" w:after="0"/>
        <w:ind w:right="4401" w:hanging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2023 г.</w:t>
      </w:r>
    </w:p>
    <w:p>
      <w:pPr>
        <w:pStyle w:val="Normal"/>
        <w:widowControl w:val="false"/>
        <w:pBdr/>
        <w:spacing w:lineRule="auto" w:line="240" w:before="238" w:after="0"/>
        <w:ind w:right="440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238" w:after="0"/>
        <w:ind w:right="4401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Normal"/>
        <w:widowControl w:val="false"/>
        <w:pBdr/>
        <w:spacing w:lineRule="auto" w:line="228"/>
        <w:ind w:right="885" w:firstLine="57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Цель работы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: изучение основных возможностей и принципа работы нелинейного  локатора «NR-μ». </w:t>
      </w:r>
    </w:p>
    <w:p>
      <w:pPr>
        <w:pStyle w:val="Normal"/>
        <w:widowControl w:val="false"/>
        <w:pBdr/>
        <w:spacing w:lineRule="auto" w:line="240" w:before="246" w:after="0"/>
        <w:ind w:left="57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Нелинейный локатор «NR-μ» </w:t>
      </w:r>
    </w:p>
    <w:p>
      <w:pPr>
        <w:pStyle w:val="Normal"/>
        <w:widowControl w:val="false"/>
        <w:pBdr/>
        <w:spacing w:lineRule="auto" w:line="264" w:before="238" w:after="0"/>
        <w:ind w:right="-5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Нелинейный локатор «NR-μ» предназначен для поиска скрыто установленных  электронных устройств, содержащих полупроводниковые компоненты: радиомикрофонов,  микрофонных усилителей, проводных микрофонов, устройств инфракрасного и  ультразвукового диапазонов, средств звуко- и видеозаписи и т.п., вне зависимости от их  функционального состояния, т.е. находящихся как во включенном, так и в выключенном  состоянии. </w:t>
      </w:r>
    </w:p>
    <w:p>
      <w:pPr>
        <w:pStyle w:val="Normal"/>
        <w:widowControl w:val="false"/>
        <w:pBdr/>
        <w:spacing w:lineRule="auto" w:line="264" w:before="214" w:after="0"/>
        <w:ind w:right="-5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Нелинейный локатор «NR-μ» обеспечивает эффективный поиск и высокую степень  локализации местоположения объектов поиска в ограждающих строительных конструкциях  (пол, потолок, стены), в предметах интерьера и мебели. </w:t>
      </w:r>
    </w:p>
    <w:p>
      <w:pPr>
        <w:pStyle w:val="Normal"/>
        <w:widowControl w:val="false"/>
        <w:pBdr/>
        <w:spacing w:lineRule="auto" w:line="261" w:before="214" w:after="0"/>
        <w:ind w:left="6" w:firstLine="562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Нелинейный локатор «NR-μ» обеспечивает оператору возможность отличить искомые  объекты от естественных (коррозийных) нелинейных отражателей. </w:t>
      </w:r>
    </w:p>
    <w:p>
      <w:pPr>
        <w:pStyle w:val="Normal"/>
        <w:widowControl w:val="false"/>
        <w:pBdr/>
        <w:spacing w:lineRule="auto" w:line="240" w:before="284" w:after="0"/>
        <w:ind w:left="575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Состав </w:t>
      </w:r>
    </w:p>
    <w:p>
      <w:pPr>
        <w:pStyle w:val="Normal"/>
        <w:widowControl w:val="false"/>
        <w:pBdr/>
        <w:spacing w:lineRule="auto" w:line="240" w:before="293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4655820" cy="380238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4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Рисунок 1 – Состав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 w:before="276" w:after="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блок радиолокационный (блок приемопередатчика (1)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6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с телескопической штангой (2), антенной системой (2a),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3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пультом управления (2b) и системой индикации (2c)) - 1 шт.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телефоны головные (3) - 1 шт.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имитатор (4) - 1 шт.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аккумулятор (5) - 2 шт.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зарядное устройство (6) - 1 шт.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сетевой адаптер (7) - 1 шт.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автомобильный адаптер (8) - 1 шт.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сумка укладочная (9) - 1 шт.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руководство по эксплуатации - 1 шт.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widowControl w:val="false"/>
        <w:pBdr/>
        <w:spacing w:lineRule="auto" w:line="240"/>
        <w:ind w:left="575" w:hanging="0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Noto Sans Symbols" w:cs="Noto Sans Symbols" w:ascii="Noto Sans Symbols" w:hAnsi="Noto Sans Symbols"/>
          <w:color w:val="000000"/>
          <w:sz w:val="19"/>
          <w:szCs w:val="19"/>
          <w:highlight w:val="white"/>
        </w:rPr>
        <w:t xml:space="preserve">•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highlight w:val="white"/>
        </w:rPr>
        <w:t>гарантийный талон - 1 шт.</w:t>
      </w:r>
    </w:p>
    <w:p>
      <w:pPr>
        <w:pStyle w:val="Normal"/>
        <w:widowControl w:val="false"/>
        <w:pBdr/>
        <w:spacing w:lineRule="auto" w:line="240" w:before="274" w:after="0"/>
        <w:ind w:left="57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Пульт управления и индикации </w:t>
      </w:r>
    </w:p>
    <w:p>
      <w:pPr>
        <w:pStyle w:val="Normal"/>
        <w:widowControl w:val="false"/>
        <w:pBdr/>
        <w:spacing w:lineRule="auto" w:line="240" w:before="292" w:after="0"/>
        <w:ind w:right="2895" w:hanging="0"/>
        <w:jc w:val="right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  <w:drawing>
          <wp:inline distT="0" distB="0" distL="0" distR="0">
            <wp:extent cx="2320290" cy="3320415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40"/>
        <w:ind w:right="1725" w:hanging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Рисунок 2 – Внешний вид пульта управления и индикации </w:t>
      </w:r>
    </w:p>
    <w:p>
      <w:pPr>
        <w:pStyle w:val="Normal"/>
        <w:widowControl w:val="false"/>
        <w:pBdr/>
        <w:spacing w:lineRule="auto" w:line="204" w:before="292" w:after="0"/>
        <w:ind w:left="570" w:right="26" w:firstLine="23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Принцип работы </w:t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Работа локатора основана на свойстве полупроводниковых элементов излучать вторую и  третью гармоники при облучении их зондирующим СВЧ сигналом. Нелинейный локатор  обеспечивает обнаружение устройств, содержащих полупроводниковые элементы, и  предварительную оценку природы обнаруженного объекта по соотношению уровней  переизлучаемых им 2-й и 3-й гармониках (транзисторы, диоды, микросхемы – преобладание 2- й гармоники, коррозийные диоды, окислые пленки, образованные естественным путём – 3-й  гармоники). </w:t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6335395" cy="393763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9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 гармоника – металл, скрепки и т.д.</w:t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 гармоника – микросхемы и т.д.</w:t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64" w:before="211" w:after="0"/>
        <w:ind w:right="-6" w:firstLine="569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widowControl w:val="false"/>
        <w:pBdr/>
        <w:spacing w:lineRule="auto" w:line="240" w:before="211" w:after="0"/>
        <w:ind w:left="570" w:hanging="0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Вывод </w:t>
      </w:r>
    </w:p>
    <w:p>
      <w:pPr>
        <w:pStyle w:val="Normal"/>
        <w:widowControl w:val="false"/>
        <w:pBdr/>
        <w:spacing w:lineRule="auto" w:line="261" w:before="238" w:after="0"/>
        <w:ind w:left="3" w:right="-6" w:firstLine="565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В ходе лабораторной работы были изучены характеристики и принцип работы  нелинейного локатора ««NR-μ»». При сканировании 5 коробок были определено их  содержимое: </w:t>
      </w:r>
    </w:p>
    <w:p>
      <w:pPr>
        <w:pStyle w:val="Normal"/>
        <w:widowControl w:val="false"/>
        <w:pBdr/>
        <w:spacing w:lineRule="auto" w:line="261" w:before="214" w:after="0"/>
        <w:ind w:left="3" w:right="-5" w:firstLine="57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- когда показатель </w:t>
      </w:r>
      <w:r>
        <w:rPr>
          <w:rFonts w:eastAsia="Times New Roman" w:cs="Times New Roman" w:ascii="Times New Roman" w:hAnsi="Times New Roman"/>
          <w:sz w:val="24"/>
          <w:szCs w:val="24"/>
        </w:rPr>
        <w:t>третьей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гармоники был выше показателя </w:t>
      </w:r>
      <w:r>
        <w:rPr>
          <w:rFonts w:eastAsia="Times New Roman" w:cs="Times New Roman" w:ascii="Times New Roman" w:hAnsi="Times New Roman"/>
          <w:sz w:val="24"/>
          <w:szCs w:val="24"/>
        </w:rPr>
        <w:t>второй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гармоники, в коробке  находился полупроводник. </w:t>
      </w:r>
    </w:p>
    <w:p>
      <w:pPr>
        <w:pStyle w:val="Normal"/>
        <w:widowControl w:val="false"/>
        <w:pBdr/>
        <w:spacing w:lineRule="auto" w:line="261" w:before="214" w:after="0"/>
        <w:ind w:left="3" w:right="-5" w:firstLine="57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- когда показатель </w:t>
      </w:r>
      <w:r>
        <w:rPr>
          <w:rFonts w:eastAsia="Times New Roman" w:cs="Times New Roman" w:ascii="Times New Roman" w:hAnsi="Times New Roman"/>
          <w:sz w:val="24"/>
          <w:szCs w:val="24"/>
        </w:rPr>
        <w:t>второй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гармоники был выше показателя </w:t>
      </w:r>
      <w:r>
        <w:rPr>
          <w:rFonts w:eastAsia="Times New Roman" w:cs="Times New Roman" w:ascii="Times New Roman" w:hAnsi="Times New Roman"/>
          <w:sz w:val="24"/>
          <w:szCs w:val="24"/>
        </w:rPr>
        <w:t>третьей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гармоники, в коробке  находился природный материал, а именно скрепки.</w:t>
      </w:r>
    </w:p>
    <w:p>
      <w:pPr>
        <w:pStyle w:val="Normal"/>
        <w:widowControl w:val="false"/>
        <w:pBdr/>
        <w:spacing w:lineRule="auto" w:line="264"/>
        <w:ind w:left="3" w:right="-2" w:firstLine="568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Таким образом,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было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выясн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ено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, что в трёх из пяти коробках находились скрепки, так как  преобладала третья гармоника. А в оставшихся двух – полупроводники, так как показатель  второй гармоники был выше.</w:t>
      </w:r>
    </w:p>
    <w:sectPr>
      <w:type w:val="nextPage"/>
      <w:pgSz w:w="11906" w:h="16820"/>
      <w:pgMar w:left="1136" w:right="787" w:header="0" w:top="1116" w:footer="0" w:bottom="125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P2p/8ZJqF2oDVhuFC6nbZY2Olw==">CgMxLjAyCGguZ2pkZ3hzOAByITFTbDRUYXRmQWRaLWFGcC0tcnR0TkYwallGOXhoZUFHRw==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5</Pages>
  <Words>408</Words>
  <Characters>2818</Characters>
  <CharactersWithSpaces>3246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2023-10-23T22:23:00Z</dcterms:created>
  <dc:creator/>
  <dc:description/>
  <dc:language>en-US</dc:language>
  <cp:lastModifiedBy/>
  <dcterms:modified xsi:type="dcterms:W3CDTF">2023-12-04T02:59:28Z</dcterms:modified>
  <cp:revision>1</cp:revision>
  <dc:subject/>
  <dc:title/>
</cp:coreProperties>
</file>