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Дисциплина: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«Инженерно-технические средства защиты информации»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hyperlink w:anchor="_3whwml4">
        <w:r w:rsidDel="00000000" w:rsidR="00000000" w:rsidRPr="00000000">
          <w:rPr>
            <w:b w:val="1"/>
            <w:sz w:val="24"/>
            <w:szCs w:val="24"/>
            <w:rtl w:val="0"/>
          </w:rPr>
          <w:t xml:space="preserve">Многофункциональный поисковый прибор “Пиранья” ST 031</w:t>
        </w:r>
      </w:hyperlink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5812" w:firstLine="142.00000000000045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964" w:firstLine="15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группы N34491</w:t>
      </w:r>
    </w:p>
    <w:p w:rsidR="00000000" w:rsidDel="00000000" w:rsidP="00000000" w:rsidRDefault="00000000" w:rsidRPr="00000000" w14:paraId="0000000E">
      <w:pPr>
        <w:spacing w:line="240" w:lineRule="auto"/>
        <w:ind w:left="5964" w:firstLine="15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04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Афанасьев Евгений Леонидович</w:t>
      </w:r>
    </w:p>
    <w:p w:rsidR="00000000" w:rsidDel="00000000" w:rsidP="00000000" w:rsidRDefault="00000000" w:rsidRPr="00000000" w14:paraId="00000010">
      <w:pPr>
        <w:spacing w:line="240" w:lineRule="auto"/>
        <w:ind w:left="6520" w:firstLine="5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1">
      <w:pPr>
        <w:spacing w:line="240" w:lineRule="auto"/>
        <w:ind w:left="6520" w:firstLine="560"/>
        <w:jc w:val="right"/>
        <w:rPr>
          <w:sz w:val="24"/>
          <w:szCs w:val="24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504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Севастьянов Никита Владиславович</w:t>
      </w:r>
    </w:p>
    <w:p w:rsidR="00000000" w:rsidDel="00000000" w:rsidP="00000000" w:rsidRDefault="00000000" w:rsidRPr="00000000" w14:paraId="00000013">
      <w:pPr>
        <w:spacing w:line="240" w:lineRule="auto"/>
        <w:ind w:left="6520" w:firstLine="5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4">
      <w:pPr>
        <w:spacing w:line="240" w:lineRule="auto"/>
        <w:ind w:left="6520" w:firstLine="560"/>
        <w:jc w:val="right"/>
        <w:rPr>
          <w:sz w:val="14"/>
          <w:szCs w:val="14"/>
          <w:vertAlign w:val="superscript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5">
      <w:pPr>
        <w:spacing w:line="240" w:lineRule="auto"/>
        <w:ind w:left="504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Пермин Иван Сергеевич</w:t>
      </w:r>
    </w:p>
    <w:p w:rsidR="00000000" w:rsidDel="00000000" w:rsidP="00000000" w:rsidRDefault="00000000" w:rsidRPr="00000000" w14:paraId="00000016">
      <w:pPr>
        <w:spacing w:line="240" w:lineRule="auto"/>
        <w:ind w:left="6520" w:firstLine="5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7">
      <w:pPr>
        <w:spacing w:line="240" w:lineRule="auto"/>
        <w:ind w:left="6520" w:firstLine="560"/>
        <w:jc w:val="right"/>
        <w:rPr>
          <w:sz w:val="14"/>
          <w:szCs w:val="14"/>
          <w:vertAlign w:val="superscript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spacing w:line="240" w:lineRule="auto"/>
        <w:ind w:left="5812" w:firstLine="142.0000000000004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5812" w:firstLine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Попов Илья Юрьевич, доцент ФБИТ</w:t>
      </w:r>
    </w:p>
    <w:p w:rsidR="00000000" w:rsidDel="00000000" w:rsidP="00000000" w:rsidRDefault="00000000" w:rsidRPr="00000000" w14:paraId="0000001B">
      <w:pPr>
        <w:spacing w:before="240" w:line="240" w:lineRule="auto"/>
        <w:ind w:left="5812" w:firstLine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5812" w:firstLine="0"/>
        <w:jc w:val="right"/>
        <w:rPr>
          <w:sz w:val="24"/>
          <w:szCs w:val="24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    </w:t>
        <w:tab/>
        <w:t xml:space="preserve">(отметка о выполнении)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40" w:lineRule="auto"/>
        <w:ind w:left="5812" w:firstLine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079" w:firstLine="0"/>
        <w:rPr>
          <w:sz w:val="24"/>
          <w:szCs w:val="24"/>
        </w:rPr>
      </w:pPr>
      <w:r w:rsidDel="00000000" w:rsidR="00000000" w:rsidRPr="00000000">
        <w:rPr>
          <w:sz w:val="14"/>
          <w:szCs w:val="1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right="-3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right="-3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line="360" w:lineRule="auto"/>
        <w:ind w:right="-320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spacing w:line="360" w:lineRule="auto"/>
        <w:ind w:right="-32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Многофункциональный поисковый прибор “Пиранья” ST 031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Принцип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-32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pacing w:line="360" w:lineRule="auto"/>
        <w:ind w:right="-320"/>
        <w:rPr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sz w:val="24"/>
          <w:szCs w:val="24"/>
          <w:rtl w:val="0"/>
        </w:rPr>
        <w:t xml:space="preserve">изучить работу инженерно-технических средств защиты информации</w:t>
      </w:r>
    </w:p>
    <w:p w:rsidR="00000000" w:rsidDel="00000000" w:rsidP="00000000" w:rsidRDefault="00000000" w:rsidRPr="00000000" w14:paraId="00000032">
      <w:pPr>
        <w:spacing w:line="360" w:lineRule="auto"/>
        <w:ind w:right="-32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right="-320" w:hanging="360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Изучить назначение и принцип работы многофункционального поискового прибора “Пиранья” ST 031.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whwml4" w:id="8"/>
      <w:bookmarkEnd w:id="8"/>
      <w:r w:rsidDel="00000000" w:rsidR="00000000" w:rsidRPr="00000000">
        <w:rPr>
          <w:rtl w:val="0"/>
        </w:rPr>
        <w:t xml:space="preserve">Многофункциональный поисковый прибор “Пиранья” ST 031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2bn6wsx" w:id="9"/>
      <w:bookmarkEnd w:id="9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Многофункциональный поисковый прибор ST 031 предназначен для проведения мероприятий по обнаружению и локализации специальных технических средств (СТС) негласного получения информации, для выявления естественных и искусственно созданных каналов утечки информа: ции, а также для контроля качества защиты информации. ST 031 сохраняет работоспособность и соответствие параметров нормам технических усло: вий при напряжении питания не ниже 4.8 В, температуре окружающей среды от :15 до +35°С и влажности воздуха, не превышающей 95%. Применение прибора при температуре ниже :5°С замедляет скорость вывода данных на экран дисплея. С использованием прибора ST 031 возможно решение следующих контрольно:поисковых задач: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Обнаружение и определение местоположения радиоизлучающих СТС.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 таким средствам, прежде всего, относят: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радиомикрофоны;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телефонные радиоретрансляторы;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радиостетоскопы;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скрытые видеокамеры с радиоканалом передачи информации;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технические средства систем пространственного высокочастотного облучения в радиодиапазоне;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технические средства передачи изображения с монитора ПЭВМ по радиоканалу;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радиомаяки систем слежения за перемещением объектов (людей, транспортных средств, грузов и т.п.);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несанкционированно включенные радиостанции, радиотелефоны и телефоны с радиоудлинителем;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несанкционированно используемые сотовые радиотелефоны стандарта GSM и DECT;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несанкционированно используемые устройства, использующие протокол передачи данных «BLUETOOTH» и «802.11...» (WLAN, Wi:Fi)*;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технические средства обработки информации, работа которых сопровождается возникновением побочных электромагнитных излучений (элементы ПЭВМ, факсы, ксероксы, некоторые типы телефонных аппаратов и т.п.).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Обнаружение и определение местоположения СТС, работающих с излучением в инфракрасном диапазоне.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таким средствам, в первую очередь, относят: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СТС с передачей информации в инфракрасном диапазоне частот;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технические средства систем пространственного облучения в инфракрасном диапазоне.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Обнаружение и определение местоположения СТС, использующих для передачи информации проводные линии различного предназначения.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Такими средствами могут быть: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СТС, использующие для передачи перехваченной информации силовые линии сети пере: менного тока;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СТС, использующие для передачи перехваченной информации абонентские телефонные линии, линии систем пожарной и охранной сигнализации.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Обнаружение и определение местоположения источников электромагнитных полей с преобладанием (наличием) магнитной составляющей поля, а также исследование технических средств, обрабатывающих речевую информацию.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числу таких источников и технических средств принято относить: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динамические излучатели акустических систем;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выходные трансформаторы усилителей звуковой частоты;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электродвигатели магнитофонов и диктофонов.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Выявление наиболее уязвимых мест, с точки зрения возникновения 1</w:t>
        <w:tab/>
        <w:t xml:space="preserve">виброакустических каналов утечки информации, и оценка эффективности систем виброакустической защиты помещений.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Выявление наиболее уязвимых мест, с точки зрения возникновения каналов утечки акустической информации, и оценка эффективности звукоизоляции помещений.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Комплектация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комплект прибора входят следующие компоненты: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Основной блок управления, обработки и индикации. Внешние преобразователи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Высокочастотная антенна. руководство пользователя ST 031 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Адаптер сканирующего анализатора проводных линий.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Дифференциальный адаптер проводных линий**.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Магнитный датчик.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Инфракрасный датчик.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Виброакустический датчик.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7а. Акустический датчик.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Телескопическая антенна.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Насадки типа «Игла» (2 шт).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Насадки типа «220» (2 шт).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Насадки типа «Крокодил» (2 шт).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Головные телефоны.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Соединительный кабель для подключения магнитного и инфракрасного датчика.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Переходник к телескопической антенне.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Минидиск с программным обеспечением*.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Кабель для подсоединения к IBM PC и сканирующему приемнику*.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Кабель для записи звуковой информации*.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аксессуары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Наплечный ремень основного блока с карманом для размещения датчиков.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Подставка основного блока.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Блок питания.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Батареи типа АА (4 шт).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Контрольное устройство «ТЕСТ»**.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Техническое описание и инструкция по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jc w:val="both"/>
        <w:rPr/>
      </w:pPr>
      <w:bookmarkStart w:colFirst="0" w:colLast="0" w:name="_qsh70q" w:id="10"/>
      <w:bookmarkEnd w:id="10"/>
      <w:r w:rsidDel="00000000" w:rsidR="00000000" w:rsidRPr="00000000">
        <w:rPr>
          <w:rtl w:val="0"/>
        </w:rPr>
        <w:t xml:space="preserve">Принцип работы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Прибор может работать в следующих режимах: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высокочастотный детектор-частотомер; </w:t>
      </w:r>
    </w:p>
    <w:p w:rsidR="00000000" w:rsidDel="00000000" w:rsidP="00000000" w:rsidRDefault="00000000" w:rsidRPr="00000000" w14:paraId="0000007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режиме прибор обеспечивает прием радиосигналов в диапазоне от 30 до 2500 МГц, их детектирование, и вывод для слухового контроля и анализа в виде чередующихся тональных посылок (щелчков), либо в виде фонограмм при их прослушивании, как на встроенный громкоговоритель, так и на наушники.</w:t>
      </w:r>
    </w:p>
    <w:p w:rsidR="00000000" w:rsidDel="00000000" w:rsidP="00000000" w:rsidRDefault="00000000" w:rsidRPr="00000000" w14:paraId="0000007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детектор инфракрасных излучений; </w:t>
      </w:r>
    </w:p>
    <w:p w:rsidR="00000000" w:rsidDel="00000000" w:rsidP="00000000" w:rsidRDefault="00000000" w:rsidRPr="00000000" w14:paraId="0000007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режиме прибор обеспечивает приём излучений источников инфракрасного диапазона. Производится их детектирование и вывод для слухового контроля и анализа. Прослушивание обеспечивается как на встроенный громкоговоритель, так и на наушники.</w:t>
      </w:r>
    </w:p>
    <w:p w:rsidR="00000000" w:rsidDel="00000000" w:rsidP="00000000" w:rsidRDefault="00000000" w:rsidRPr="00000000" w14:paraId="0000008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сканирующий анализатор проводных линий; </w:t>
      </w:r>
    </w:p>
    <w:p w:rsidR="00000000" w:rsidDel="00000000" w:rsidP="00000000" w:rsidRDefault="00000000" w:rsidRPr="00000000" w14:paraId="0000008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режиме прибор обеспечивает прием и отображение параметров сигналов в проводных линиях различного предназначения (электрической сети, телефонной сети, вычислительных сетей, пожарной и охранной сигнализации и т п.) как обесточенных, так и находящихся под напряжением (постоянным или переменным) до 600 В. Подключение прибора ST 031 к анализируемой линии производится через адаптер сканирующего анализатора проводных линий с использованием специальных насадок. Прием сигналов осуществляется путем автоматического или ручного сканирования в частотном диапазоне 0,01–15 МГц. Шаг перестройки фиксированный и составляет 5 кГц или 1 кГц при автоматическом и ручном сканировании соответственно.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акустический преобразователь; </w:t>
      </w:r>
    </w:p>
    <w:p w:rsidR="00000000" w:rsidDel="00000000" w:rsidP="00000000" w:rsidRDefault="00000000" w:rsidRPr="00000000" w14:paraId="00000085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режиме прибор обеспечивает приём на акустический датчик (выносной микрофон) и отображение параметров акустических сигналов в диапазоне от 300 до 6000 Гц. Оценка состояния звукоизоляции помещений и выявление возможных каналов утечки информации осуществляются на основе анализа выводимой на экран осциллограммы или спектрограммы и прослушивании акустического сигнала. Для этого используется либо встроенный громкоговоритель, либо наушники.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виброакустический преобразователь; </w:t>
      </w:r>
    </w:p>
    <w:p w:rsidR="00000000" w:rsidDel="00000000" w:rsidP="00000000" w:rsidRDefault="00000000" w:rsidRPr="00000000" w14:paraId="00000088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режиме прибор обеспечивает прием от внешнего виброакустического датчика и отображение параметров низкочастотных сигналов в диапазоне от 300 до 6000 Гц. Оценка состояния защиты осуществляется на осно47 ве анализа выводимой на экран осциллограммы или спектрограммы и прослушивании принятого низкочастотного сигнала. Для этого используется либо встроенный громкоговоритель, либо наушники.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дифференциальный низкочастотный усилитель</w:t>
      </w:r>
    </w:p>
    <w:p w:rsidR="00000000" w:rsidDel="00000000" w:rsidP="00000000" w:rsidRDefault="00000000" w:rsidRPr="00000000" w14:paraId="0000008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режиме прибор обеспечивает прием и отображение параметров сигнала в проводных линиях с напряжением до 100 В, в диапазоне звуковых частот (300–6000 Гц). </w:t>
      </w:r>
    </w:p>
    <w:p w:rsidR="00000000" w:rsidDel="00000000" w:rsidP="00000000" w:rsidRDefault="00000000" w:rsidRPr="00000000" w14:paraId="0000008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режиме возможно обнаружение: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микрофонов, как активных ток и пассивных (не имеющих предварительного усилителя);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«микрофонного эффекта» от средств оргтехники, бытовой РЭА, охранно-пожарной сигнализации и т. п. в исследуемой линии.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Режим детектора низкочастотных магнитных полей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В этом режиме прибор обеспечивает прием и отображение параметров сигналов от источников низкочастотных электромагнитных полей с преобладающей магнитной составляющей поля в диапазоне от 300 до 5000 Гц.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 ST 031 в любой из указанных режимов осуществляется автоматически при подключении внешних устройств (антенн, адаптера, датчиков) к высокочастотному разъему «RF ANT» или разъему «PROBES».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проведенной лабораторной работы мы изучили назначение и принцип работы </w:t>
      </w:r>
      <w:r w:rsidDel="00000000" w:rsidR="00000000" w:rsidRPr="00000000">
        <w:rPr>
          <w:sz w:val="24"/>
          <w:szCs w:val="24"/>
          <w:rtl w:val="0"/>
        </w:rPr>
        <w:t xml:space="preserve">многофункционального поискового прибора «Пиранья» ST 031, с помощью которого после настройки и применения в рабочей аудитории нами было найдено СТС.</w:t>
      </w:r>
    </w:p>
    <w:p w:rsidR="00000000" w:rsidDel="00000000" w:rsidP="00000000" w:rsidRDefault="00000000" w:rsidRPr="00000000" w14:paraId="00000098">
      <w:pPr>
        <w:spacing w:line="360" w:lineRule="auto"/>
        <w:ind w:right="-320"/>
        <w:rPr>
          <w:sz w:val="24"/>
          <w:szCs w:val="24"/>
        </w:rPr>
      </w:pPr>
      <w:bookmarkStart w:colFirst="0" w:colLast="0" w:name="_147n2z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32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