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Дисциплина: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«Инженерно-технические средства защиты информации»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ЛАБОРАТОРНЫМ РАБОТАМ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Провоторов Роман Анатольевич, студент группы N34491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4829175</wp:posOffset>
                </wp:positionH>
                <wp:positionV relativeFrom="paragraph">
                  <wp:posOffset>137182</wp:posOffset>
                </wp:positionV>
                <wp:extent cx="551498" cy="47629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34882" y="2011104"/>
                          <a:ext cx="6095525" cy="5301625"/>
                        </a:xfrm>
                        <a:custGeom>
                          <a:rect b="b" l="l" r="r" t="t"/>
                          <a:pathLst>
                            <a:path extrusionOk="0" h="212065" w="243821">
                              <a:moveTo>
                                <a:pt x="4472" y="135964"/>
                              </a:moveTo>
                              <a:cubicBezTo>
                                <a:pt x="7934" y="142886"/>
                                <a:pt x="7549" y="155226"/>
                                <a:pt x="15171" y="156570"/>
                              </a:cubicBezTo>
                              <a:cubicBezTo>
                                <a:pt x="23747" y="158082"/>
                                <a:pt x="33292" y="152924"/>
                                <a:pt x="39344" y="146663"/>
                              </a:cubicBezTo>
                              <a:cubicBezTo>
                                <a:pt x="59857" y="125443"/>
                                <a:pt x="57305" y="89754"/>
                                <a:pt x="58761" y="60276"/>
                              </a:cubicBezTo>
                              <a:cubicBezTo>
                                <a:pt x="59421" y="46919"/>
                                <a:pt x="60684" y="33598"/>
                                <a:pt x="61535" y="20252"/>
                              </a:cubicBezTo>
                              <a:cubicBezTo>
                                <a:pt x="63278" y="-7078"/>
                                <a:pt x="61507" y="19579"/>
                                <a:pt x="62328" y="4005"/>
                              </a:cubicBezTo>
                              <a:cubicBezTo>
                                <a:pt x="62359" y="3411"/>
                                <a:pt x="62328" y="2222"/>
                                <a:pt x="62328" y="2816"/>
                              </a:cubicBezTo>
                              <a:cubicBezTo>
                                <a:pt x="62328" y="34931"/>
                                <a:pt x="58765" y="66997"/>
                                <a:pt x="59157" y="99110"/>
                              </a:cubicBezTo>
                              <a:cubicBezTo>
                                <a:pt x="59336" y="113800"/>
                                <a:pt x="60195" y="128509"/>
                                <a:pt x="61931" y="143097"/>
                              </a:cubicBezTo>
                              <a:cubicBezTo>
                                <a:pt x="62545" y="148259"/>
                                <a:pt x="63897" y="156392"/>
                                <a:pt x="69064" y="156966"/>
                              </a:cubicBezTo>
                              <a:cubicBezTo>
                                <a:pt x="93976" y="159732"/>
                                <a:pt x="117589" y="132515"/>
                                <a:pt x="127316" y="109414"/>
                              </a:cubicBezTo>
                              <a:cubicBezTo>
                                <a:pt x="141177" y="76494"/>
                                <a:pt x="126262" y="37447"/>
                                <a:pt x="133260" y="2420"/>
                              </a:cubicBezTo>
                              <a:cubicBezTo>
                                <a:pt x="133743" y="0"/>
                                <a:pt x="131896" y="7164"/>
                                <a:pt x="131279" y="9553"/>
                              </a:cubicBezTo>
                              <a:cubicBezTo>
                                <a:pt x="129711" y="15631"/>
                                <a:pt x="129305" y="21952"/>
                                <a:pt x="128505" y="28178"/>
                              </a:cubicBezTo>
                              <a:cubicBezTo>
                                <a:pt x="127099" y="39116"/>
                                <a:pt x="126140" y="50106"/>
                                <a:pt x="124939" y="61068"/>
                              </a:cubicBezTo>
                              <a:cubicBezTo>
                                <a:pt x="122588" y="82520"/>
                                <a:pt x="121397" y="104096"/>
                                <a:pt x="120580" y="125661"/>
                              </a:cubicBezTo>
                              <a:cubicBezTo>
                                <a:pt x="120292" y="133258"/>
                                <a:pt x="120350" y="141448"/>
                                <a:pt x="123750" y="148248"/>
                              </a:cubicBezTo>
                              <a:cubicBezTo>
                                <a:pt x="125022" y="150793"/>
                                <a:pt x="128861" y="150996"/>
                                <a:pt x="131675" y="151418"/>
                              </a:cubicBezTo>
                              <a:cubicBezTo>
                                <a:pt x="137624" y="152310"/>
                                <a:pt x="143495" y="154015"/>
                                <a:pt x="149508" y="154192"/>
                              </a:cubicBezTo>
                              <a:cubicBezTo>
                                <a:pt x="166963" y="154705"/>
                                <a:pt x="186919" y="139734"/>
                                <a:pt x="191513" y="122887"/>
                              </a:cubicBezTo>
                              <a:cubicBezTo>
                                <a:pt x="194467" y="112055"/>
                                <a:pt x="182048" y="99196"/>
                                <a:pt x="171303" y="95940"/>
                              </a:cubicBezTo>
                              <a:cubicBezTo>
                                <a:pt x="137516" y="85701"/>
                                <a:pt x="100748" y="89226"/>
                                <a:pt x="65498" y="91185"/>
                              </a:cubicBezTo>
                              <a:cubicBezTo>
                                <a:pt x="49986" y="92047"/>
                                <a:pt x="34567" y="94159"/>
                                <a:pt x="19134" y="95940"/>
                              </a:cubicBezTo>
                              <a:cubicBezTo>
                                <a:pt x="13229" y="96621"/>
                                <a:pt x="5505" y="100143"/>
                                <a:pt x="1302" y="95940"/>
                              </a:cubicBezTo>
                              <a:cubicBezTo>
                                <a:pt x="-3084" y="91554"/>
                                <a:pt x="5051" y="83488"/>
                                <a:pt x="9623" y="79297"/>
                              </a:cubicBezTo>
                              <a:cubicBezTo>
                                <a:pt x="29735" y="60862"/>
                                <a:pt x="64002" y="72095"/>
                                <a:pt x="91256" y="73353"/>
                              </a:cubicBezTo>
                              <a:cubicBezTo>
                                <a:pt x="103281" y="73908"/>
                                <a:pt x="115391" y="73016"/>
                                <a:pt x="127316" y="71371"/>
                              </a:cubicBezTo>
                              <a:cubicBezTo>
                                <a:pt x="132350" y="70677"/>
                                <a:pt x="138784" y="65398"/>
                                <a:pt x="142375" y="68994"/>
                              </a:cubicBezTo>
                              <a:cubicBezTo>
                                <a:pt x="145690" y="72313"/>
                                <a:pt x="137600" y="77085"/>
                                <a:pt x="134846" y="80882"/>
                              </a:cubicBezTo>
                              <a:cubicBezTo>
                                <a:pt x="128036" y="90270"/>
                                <a:pt x="120658" y="99237"/>
                                <a:pt x="113843" y="108621"/>
                              </a:cubicBezTo>
                              <a:cubicBezTo>
                                <a:pt x="99011" y="129046"/>
                                <a:pt x="85574" y="150451"/>
                                <a:pt x="71838" y="171628"/>
                              </a:cubicBezTo>
                              <a:cubicBezTo>
                                <a:pt x="67076" y="178969"/>
                                <a:pt x="63000" y="186751"/>
                                <a:pt x="59157" y="194612"/>
                              </a:cubicBezTo>
                              <a:cubicBezTo>
                                <a:pt x="56782" y="199471"/>
                                <a:pt x="56644" y="199402"/>
                                <a:pt x="54006" y="204123"/>
                              </a:cubicBezTo>
                              <a:cubicBezTo>
                                <a:pt x="52879" y="206140"/>
                                <a:pt x="50596" y="210153"/>
                                <a:pt x="51628" y="208086"/>
                              </a:cubicBezTo>
                              <a:cubicBezTo>
                                <a:pt x="65832" y="179643"/>
                                <a:pt x="78185" y="150308"/>
                                <a:pt x="92048" y="121698"/>
                              </a:cubicBezTo>
                              <a:cubicBezTo>
                                <a:pt x="98799" y="107766"/>
                                <a:pt x="108106" y="94712"/>
                                <a:pt x="111862" y="79693"/>
                              </a:cubicBezTo>
                              <a:cubicBezTo>
                                <a:pt x="112142" y="78572"/>
                                <a:pt x="111209" y="80651"/>
                                <a:pt x="110673" y="81674"/>
                              </a:cubicBezTo>
                              <a:cubicBezTo>
                                <a:pt x="109028" y="84814"/>
                                <a:pt x="108970" y="84788"/>
                                <a:pt x="107503" y="88015"/>
                              </a:cubicBezTo>
                              <a:cubicBezTo>
                                <a:pt x="104711" y="94157"/>
                                <a:pt x="102446" y="100533"/>
                                <a:pt x="99577" y="106640"/>
                              </a:cubicBezTo>
                              <a:cubicBezTo>
                                <a:pt x="88323" y="130598"/>
                                <a:pt x="75786" y="153976"/>
                                <a:pt x="65498" y="178365"/>
                              </a:cubicBezTo>
                              <a:cubicBezTo>
                                <a:pt x="62026" y="186595"/>
                                <a:pt x="58389" y="194755"/>
                                <a:pt x="54798" y="202934"/>
                              </a:cubicBezTo>
                              <a:cubicBezTo>
                                <a:pt x="53492" y="205909"/>
                                <a:pt x="52736" y="213949"/>
                                <a:pt x="50439" y="211652"/>
                              </a:cubicBezTo>
                              <a:cubicBezTo>
                                <a:pt x="47581" y="208794"/>
                                <a:pt x="52061" y="203734"/>
                                <a:pt x="52817" y="199764"/>
                              </a:cubicBezTo>
                              <a:cubicBezTo>
                                <a:pt x="55735" y="184444"/>
                                <a:pt x="58971" y="169180"/>
                                <a:pt x="61535" y="153796"/>
                              </a:cubicBezTo>
                              <a:cubicBezTo>
                                <a:pt x="63839" y="139972"/>
                                <a:pt x="65713" y="125972"/>
                                <a:pt x="69857" y="112584"/>
                              </a:cubicBezTo>
                              <a:cubicBezTo>
                                <a:pt x="71485" y="107325"/>
                                <a:pt x="72838" y="99652"/>
                                <a:pt x="78179" y="98318"/>
                              </a:cubicBezTo>
                              <a:cubicBezTo>
                                <a:pt x="89472" y="95497"/>
                                <a:pt x="100401" y="106817"/>
                                <a:pt x="109088" y="114565"/>
                              </a:cubicBezTo>
                              <a:cubicBezTo>
                                <a:pt x="119570" y="123914"/>
                                <a:pt x="131824" y="131919"/>
                                <a:pt x="145149" y="136360"/>
                              </a:cubicBezTo>
                              <a:cubicBezTo>
                                <a:pt x="178285" y="147405"/>
                                <a:pt x="221574" y="128019"/>
                                <a:pt x="243821" y="101092"/>
                              </a:cubicBezTo>
                            </a:path>
                          </a:pathLst>
                        </a:cu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4829175</wp:posOffset>
                </wp:positionH>
                <wp:positionV relativeFrom="paragraph">
                  <wp:posOffset>137182</wp:posOffset>
                </wp:positionV>
                <wp:extent cx="551498" cy="476293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98" cy="4762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</w:t>
      </w:r>
    </w:p>
    <w:p w:rsidR="00000000" w:rsidDel="00000000" w:rsidP="00000000" w:rsidRDefault="00000000" w:rsidRPr="00000000" w14:paraId="0000000E">
      <w:pPr>
        <w:spacing w:line="360" w:lineRule="auto"/>
        <w:ind w:firstLine="707"/>
        <w:jc w:val="right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Чапасов Пётр Константинович, студент группы N34491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4829175</wp:posOffset>
            </wp:positionH>
            <wp:positionV relativeFrom="paragraph">
              <wp:posOffset>148568</wp:posOffset>
            </wp:positionV>
            <wp:extent cx="890803" cy="372108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803" cy="3721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_______________________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4572000</wp:posOffset>
            </wp:positionH>
            <wp:positionV relativeFrom="paragraph">
              <wp:posOffset>300968</wp:posOffset>
            </wp:positionV>
            <wp:extent cx="1228725" cy="5238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Туголуков Иван Сергеевич, студент группы N34481</w:t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_______________________</w:t>
      </w:r>
    </w:p>
    <w:p w:rsidR="00000000" w:rsidDel="00000000" w:rsidP="00000000" w:rsidRDefault="00000000" w:rsidRPr="00000000" w14:paraId="00000013">
      <w:pPr>
        <w:spacing w:line="360" w:lineRule="auto"/>
        <w:ind w:firstLine="707"/>
        <w:jc w:val="right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Попов И.Ю., к. т. н., доцент ФБИТ</w:t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_______________________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8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_______________________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footerReference r:id="rId9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0" w:line="360" w:lineRule="auto"/>
        <w:ind w:left="0" w:firstLine="708.6614173228347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на практике работу инженерно-технических средств защиты информации.</w:t>
        <w:br w:type="textWrapping"/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принцип работы импульсного рефлектометра.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принцип работы многофункционального поискового прибора “Пиранья” ST 031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  <w:sectPr>
          <w:footerReference r:id="rId10" w:type="default"/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принцип работы измерителя спектра вторичных полей (детектор нелинейных переходов) “NR-μ”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ИМПУЛЬСНЫЙ РЕФЛЕКТОМЕТР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</w:r>
    </w:p>
    <w:p w:rsidR="00000000" w:rsidDel="00000000" w:rsidP="00000000" w:rsidRDefault="00000000" w:rsidRPr="00000000" w14:paraId="00000022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Принцип действия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3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Рефлектометрия - это технология, позволяющая определять различные характеристики исследуемой среды по отражению отклика сигнала.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Импульсная рефлектометрия – это область измерительной техники, которая основывается на получении информации об измеряемой линии по анализу ее реакции на зондирующее (возмущающее) воздействие. Импульсная рефлектометрия применяется как для металлических кабелей всех типов, так и для волоконно-оптических кабелей связи.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Импульсный рефлектометр посылает в кабельную линию короткий электрический импульс. Если в кабеле имеются неоднородности или повреждения, энергия импульса полностью или частично отражается обратно к прибору. Возвращенный отраженный сигнал измеряется, результаты измерений анализируются и затем выводятся на дисплей. Таким образом, на экране импульсного рефлектометра строится график, на котором по оси абсцисс отображается амплитуда отраженного сигнала, а по оси ординат — время. При известной скорость распространения электромагнитной волны в кабеле, можно преобразовать график к виду длина к амплитуде.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Практическое задание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26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есть 4 провода: коричневый, оранжевый, синий и зеленый. Все они уходят в коробку. Необходимо, не открывая коробки, определить с помощью импульсного рефлектометра, что происходит с проводом в коробке.</w:t>
      </w:r>
    </w:p>
    <w:p w:rsidR="00000000" w:rsidDel="00000000" w:rsidP="00000000" w:rsidRDefault="00000000" w:rsidRPr="00000000" w14:paraId="00000027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Результаты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28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Коричневый провод.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два пика направленные вверх. Данный график указывает на обрыв провода. По расстоянию между пиками можно определить длину провода.</w:t>
      </w:r>
    </w:p>
    <w:p w:rsidR="00000000" w:rsidDel="00000000" w:rsidP="00000000" w:rsidRDefault="00000000" w:rsidRPr="00000000" w14:paraId="00000029">
      <w:pPr>
        <w:shd w:fill="ffffff" w:val="clear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Оранжевый провод.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два пика, но второй пик направлен вниз. График указывает на КЗ (короткое замыкание).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2A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1.2.3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Синий провод.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 - один пик вверх а далее прямая.  График указывает о наличии в линии терминатора (резистора), который поглощает импульс.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1.2.4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Зелёный провод.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несколько затухающих пиков. График указывает на наличие врезания в прослушиваемый провод другого провода. Каждый пик - соединение провода с проводом.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МНОГОФУНКЦИОНАЛЬНЫЙ ПОИСКОВЫЙ ПРИБОР “ПИРАНЬЯ” ST031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E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Назначение прибора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F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Многофункциональный поисковый прибор ST031 обнаружения факта работы и определение местоположения специальных технических средств (СТС) негласного получения информации, для выявления естественных и искусственно созданных каналов утечки информации, а также для контроля качества защиты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Задачи прибора</w:t>
        <w:br w:type="textWrapping"/>
        <w:t xml:space="preserve">С использованием прибора ST031 возможно решение следующих контрольно-поисковых задач: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Обнаружение и определение местоположения радиоизлучающих СТС:</w:t>
      </w:r>
    </w:p>
    <w:p w:rsidR="00000000" w:rsidDel="00000000" w:rsidP="00000000" w:rsidRDefault="00000000" w:rsidRPr="00000000" w14:paraId="00000032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радиомикрофоны;</w:t>
      </w:r>
    </w:p>
    <w:p w:rsidR="00000000" w:rsidDel="00000000" w:rsidP="00000000" w:rsidRDefault="00000000" w:rsidRPr="00000000" w14:paraId="00000033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телефонные радиоретрансляторы;</w:t>
      </w:r>
    </w:p>
    <w:p w:rsidR="00000000" w:rsidDel="00000000" w:rsidP="00000000" w:rsidRDefault="00000000" w:rsidRPr="00000000" w14:paraId="00000034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радиостетоскопы;</w:t>
      </w:r>
    </w:p>
    <w:p w:rsidR="00000000" w:rsidDel="00000000" w:rsidP="00000000" w:rsidRDefault="00000000" w:rsidRPr="00000000" w14:paraId="00000035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скрытые видеокамеры с радиоканалом передачи информации;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технические средства систем пространственного высокочастотного облучения в радиодиапазоне;</w:t>
      </w:r>
    </w:p>
    <w:p w:rsidR="00000000" w:rsidDel="00000000" w:rsidP="00000000" w:rsidRDefault="00000000" w:rsidRPr="00000000" w14:paraId="00000037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технические средства передачи изображения с монитора ПЭВМ по радиоканалу;</w:t>
      </w:r>
    </w:p>
    <w:p w:rsidR="00000000" w:rsidDel="00000000" w:rsidP="00000000" w:rsidRDefault="00000000" w:rsidRPr="00000000" w14:paraId="00000038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радиомаяки систем слежения за перемещением объектов (людей, транспортных средств, грузов и т.п.);</w:t>
      </w:r>
    </w:p>
    <w:p w:rsidR="00000000" w:rsidDel="00000000" w:rsidP="00000000" w:rsidRDefault="00000000" w:rsidRPr="00000000" w14:paraId="00000039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несанкционированно включенные радиостанции, радиотелефоны и телефоны с радиоудлинителем.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Обнаружение и определение местоположения СТС, работающих с излучением в инфракрасном диапазоне: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B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СТС с передачей информации в инфракрасном диапазоне частот;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ТС систем пространственного облучения в инфракрасном диапазоне.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D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Обнаружение и определение местоположения СТС, использующих для передачи информации проводные линии различного предназначения: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СТС, использующие для передачи перехваченной информации силовые линии сети переменного тока;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СТС, использующие для передачи перехваченной информации абонентские телефонные линии, слаботочные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Обнаружение и определение местоположения источников электромагнитных полей с наличием магнитной составляющей поля, а также исследование технических средств, обрабатывающих речевую информацию: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динамические излучатели акустических систем;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выходные трансформаторы усилителей звуковой частоты;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электродвигатели магнитофонов и диктофонов.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Выявление уязвимых мест, с точки зрения возникновения виброакустических каналов утечки информации, и оценка эффективности систем виброакустической защиты помещений.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Выявление уязвимых мест, с точки зрения возникновения акустических каналов утечки информации, и оценка эффективности систем акустической изоляции помещений.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Режимы работы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2.3.1. Режим высокочастотного детектора-частотомера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режиме прибор обеспечивает прием радиосигналов в диапазоне 30-2500 МГц, их детектирование, и вывод для слухового контроля и анализа в виде щелчков, либо в виде фонограмм при их прослушивании, как на встроенный громкоговоритель, так и на наушники.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2.3.2. Режим сканирующего анализатора проводных линий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режиме прибор обеспечивает прием и отображение параметров сигналов в проводных линиях различного предназначения (электрической сети, телефонной сети, вычислительных сетей, малоточных сетей и т п.) как обесточенных, так и находящихся под напряжением (постоянным или переменным) до 600 В. Подключение прибора ST 031 к анализируемой линии производится через адаптер сканирующего анализатора проводных линий с использованием специальных насадок. Прием сигналов осуществляется путем автоматического или ручного сканирования в частотном диапазоне 0,01-15 МГц.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2.3.3. Режим детектора инфракрасного излучения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режиме прибор обеспечивает приём излучений источников инфракрасного диапазона. Производится их детектирование и вывод для слухового контроля и анализа. Принимается и детектируется наиболее мощный из всех сигналов в рабочем диапазоне.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2.3.4. Режим детектора низкочастотных магнитных полей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4C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режиме прибор обеспечивает приём и отображение параметров сигналов от источников низкочастотных электромагнитных полей с преобладающей магнитной составляющей поля в диапазоне от 300 до 5000 Гц.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</w:r>
    </w:p>
    <w:p w:rsidR="00000000" w:rsidDel="00000000" w:rsidP="00000000" w:rsidRDefault="00000000" w:rsidRPr="00000000" w14:paraId="0000004D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Классификация сигналов и их источников осуществляется на основе анализа выводимой на экран осциллограммы и прослушиванием.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2.3.5. Режим виброакустического преобразования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режиме прибор обеспечивает приём от внешнего виброакустического датчика и отображение параметров низкочастотных сигналов в диапазоне 300-6000 Гц.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состояния защиты осуществляется на основе анализа выводимой на экран осциллограммы или спектрограммы и прослушивании принятого низкочастотного сигнала.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2.3.6. Режим акустического преобразования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режиме прибор обеспечивает приём на акустический датчик и отображение параметров акустических сигналов в диапазоне 300-6000 Гц.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состояния звукоизоляции помещений и выявление возможных каналов утечки информации осуществляются на основе анализа выводимой на экран осциллограммы или спектрограммы и прослушивании акустического сигнала.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2.3.7. Режим дифференциального низкочастотного усилителя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режиме прибор обеспечивает прием и отображение параметров сигнала в проводных линиях с напряжением до 100 В, в диапазоне звуковых частот 300–6000 Гц. В этом режиме возможно обнаружение: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микрофонов, как активных, так и пассивных (не имеющих предварительного усилителя);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«микрофонного эффекта» от средств оргтехники, бытовой РЭА, малоточных систем и т. п. в исследуемой линии.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ДЕТЕКТОР НЕЛИНЕЙНЫХ ПЕРЕХОДОВ «NR-μ»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Назначение прибора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Сверхпортативный обнаружитель полупроводниковых элементов (в дальнейшем обнаружитель) предназначен для поиска и обнаружения электронных устройств, находящихся как в активном, так и в выключенном состоянии. Обнаружитель позволяет проводить анализ откликов облучаемых объектов как по второй, так и по третьей гармоникам зондирующего сигнала, что дает возможность надежно идентифицировать электронные устройства и естественные окисные полупроводники. Кроме того, уровень второй или третьей гармоники попеременно можно оценивать на слух по частоте щелчков.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Принцип работы прибора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обнаружителя основана на свойстве полупроводниковых элементов переизлучать вторую и третью гармоники при облучении их зондирующим СВЧ сигналом. Максимальный отклик от полупроводниковых элементов искусственного происхождения наблюдается на второй гармонике зондирующего сигнала. А при облучении окисных пленок естественного происхождения, максимум отклика приходится на третью гармонику зондирующего сигнала. Обнаружитель позволяет проводить анализ откликов облучаемых объектов как по второй, так и по третьей гармоникам зондирующего сигнала, что дает возможность надежно идентифицировать электронные устройства и естественные окисные полупроводники.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материал можно следующим образом: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Вторая гармоника больше третьей гармоники - полупроводник. Это связано с тем, что полупроводники обычно обладают нелинейными характеристиками, которые проявляются в виде более высоких гармоник при воздействии на них внешних сигналов.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Вторая и третья гармоники равны - провод. Это связано с тем, что провода обычно имеют почти линейные характеристики, и нелинейные эффекты практически отсутствуют.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Вторая гармоника меньше третьей гармоники - природный материал. Это могут быть различные виды неметаллических материалов, таких как дерево, пластик, камень и другие, которые не проявляют ярко выраженных нелинейных эффектов.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 Практическое задание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нами 5 коробок с неизвестным содержимым. Необходимо, не открывая коробки, найти коробки с транзисторами используя детектор нелинейных переходов.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Результаты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1 и 3 коробках - скрепки, так как преобладала третяя гармоника (загорались зелёные лампочки). 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2 и 4 коробках - провода, так как детектор нелинейных переходов никак не реагировал.</w:t>
      </w:r>
    </w:p>
    <w:p w:rsidR="00000000" w:rsidDel="00000000" w:rsidP="00000000" w:rsidRDefault="00000000" w:rsidRPr="00000000" w14:paraId="00000067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5 коробке -  транзисторы, так как преобладала вторая гармоника (загорались красные лампочки).</w:t>
      </w:r>
    </w:p>
    <w:p w:rsidR="00000000" w:rsidDel="00000000" w:rsidP="00000000" w:rsidRDefault="00000000" w:rsidRPr="00000000" w14:paraId="00000068">
      <w:pPr>
        <w:shd w:fill="ffffff" w:val="clear"/>
        <w:spacing w:after="0" w:before="0"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A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проведенной лабораторной работы мы изучили назначение и принцип работы детектора нелинейных переходов «NR-μ», используя его для выявления содержимого коробок. После настройки прибора мы наводили его на объекты и оценивали состояние 2-й и 3-й гармоник для оценки содержимого. По результатам этого опыта нами было сформулировано предполагаемое содержимое коробок.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</w:r>
    </w:p>
    <w:p w:rsidR="00000000" w:rsidDel="00000000" w:rsidP="00000000" w:rsidRDefault="00000000" w:rsidRPr="00000000" w14:paraId="0000006B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в проведенной лабораторной работе мы изучили и применили на практике импульсный рефлектометр. При подключении его в сеть нами были получены графики, по которым можно судить о сети: наличие или отсутствие КЗ подключенных проводов, их разрыв, длина.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работе был изучен многофункциональный поисковый прибора «Пиранья» ST 031, с помощью которого после настройки и применения в рабочей аудитории нами было найдено СТС. </w:t>
      </w:r>
    </w:p>
    <w:p w:rsidR="00000000" w:rsidDel="00000000" w:rsidP="00000000" w:rsidRDefault="00000000" w:rsidRPr="00000000" w14:paraId="0000006D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E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</w:r>
    </w:p>
    <w:p w:rsidR="00000000" w:rsidDel="00000000" w:rsidP="00000000" w:rsidRDefault="00000000" w:rsidRPr="00000000" w14:paraId="0000006F">
      <w:p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70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71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spacing w:line="36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Санкт-Петербург</w:t>
    </w:r>
  </w:p>
  <w:p w:rsidR="00000000" w:rsidDel="00000000" w:rsidP="00000000" w:rsidRDefault="00000000" w:rsidRPr="00000000" w14:paraId="00000073">
    <w:pPr>
      <w:tabs>
        <w:tab w:val="center" w:leader="none" w:pos="4677"/>
        <w:tab w:val="left" w:leader="none" w:pos="6060"/>
      </w:tabs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ab/>
      <w:t xml:space="preserve">2023 г.</w:t>
      <w:tab/>
    </w:r>
  </w:p>
  <w:p w:rsidR="00000000" w:rsidDel="00000000" w:rsidP="00000000" w:rsidRDefault="00000000" w:rsidRPr="00000000" w14:paraId="00000074">
    <w:pPr>
      <w:spacing w:line="360" w:lineRule="auto"/>
      <w:ind w:firstLine="709"/>
      <w:jc w:val="both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