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b w:val="1"/>
          <w:highlight w:val="white"/>
          <w:rtl w:val="0"/>
        </w:rPr>
        <w:t xml:space="preserve">Инженерно-технические средства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Юзев Артём Максимович, студент группы N33491</w:t>
      </w:r>
    </w:p>
    <w:p w:rsidR="00000000" w:rsidDel="00000000" w:rsidP="00000000" w:rsidRDefault="00000000" w:rsidRPr="00000000" w14:paraId="0000000E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</w:t>
      </w:r>
      <w:r w:rsidDel="00000000" w:rsidR="00000000" w:rsidRPr="00000000">
        <w:rPr>
          <w:i w:val="1"/>
          <w:u w:val="single"/>
        </w:rPr>
        <w:drawing>
          <wp:inline distB="0" distT="0" distL="0" distR="0">
            <wp:extent cx="480305" cy="3376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05" cy="33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______________</w:t>
      </w:r>
    </w:p>
    <w:p w:rsidR="00000000" w:rsidDel="00000000" w:rsidP="00000000" w:rsidRDefault="00000000" w:rsidRPr="00000000" w14:paraId="0000000F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Басов Марк Игоревич, студент группы N33491</w:t>
      </w:r>
    </w:p>
    <w:p w:rsidR="00000000" w:rsidDel="00000000" w:rsidP="00000000" w:rsidRDefault="00000000" w:rsidRPr="00000000" w14:paraId="00000011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23875" cy="347468"/>
            <wp:effectExtent b="0" l="0" r="0" t="0"/>
            <wp:docPr descr="Изображение выглядит как спорт&#10;&#10;Автоматически созданное описание" id="3" name="image2.jpg"/>
            <a:graphic>
              <a:graphicData uri="http://schemas.openxmlformats.org/drawingml/2006/picture">
                <pic:pic>
                  <pic:nvPicPr>
                    <pic:cNvPr descr="Изображение выглядит как спорт&#10;&#10;Автоматически созданное описание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47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______________</w:t>
      </w:r>
    </w:p>
    <w:p w:rsidR="00000000" w:rsidDel="00000000" w:rsidP="00000000" w:rsidRDefault="00000000" w:rsidRPr="00000000" w14:paraId="00000012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3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Корсаков Егор Сергеевич, студент группы N33491</w:t>
      </w:r>
    </w:p>
    <w:p w:rsidR="00000000" w:rsidDel="00000000" w:rsidP="00000000" w:rsidRDefault="00000000" w:rsidRPr="00000000" w14:paraId="00000015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______________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4426585</wp:posOffset>
            </wp:positionH>
            <wp:positionV relativeFrom="paragraph">
              <wp:posOffset>-45719</wp:posOffset>
            </wp:positionV>
            <wp:extent cx="954405" cy="508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spacing w:line="312" w:lineRule="auto"/>
        <w:ind w:hanging="2"/>
        <w:jc w:val="right"/>
        <w:rPr/>
      </w:pPr>
      <w:r w:rsidDel="00000000" w:rsidR="00000000" w:rsidRPr="00000000">
        <w:rPr>
          <w:rtl w:val="0"/>
        </w:rPr>
        <w:t xml:space="preserve">К.Т.Н., доцент факультета БИТ</w:t>
      </w:r>
    </w:p>
    <w:p w:rsidR="00000000" w:rsidDel="00000000" w:rsidP="00000000" w:rsidRDefault="00000000" w:rsidRPr="00000000" w14:paraId="00000019">
      <w:pPr>
        <w:spacing w:line="312" w:lineRule="auto"/>
        <w:ind w:hanging="2"/>
        <w:jc w:val="right"/>
        <w:rPr/>
      </w:pPr>
      <w:r w:rsidDel="00000000" w:rsidR="00000000" w:rsidRPr="00000000">
        <w:rPr>
          <w:highlight w:val="white"/>
          <w:rtl w:val="0"/>
        </w:rPr>
        <w:t xml:space="preserve">Попов Илья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B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C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D">
      <w:pPr>
        <w:ind w:left="7079" w:firstLine="707.0000000000005"/>
        <w:jc w:val="left"/>
        <w:rPr>
          <w:vertAlign w:val="superscript"/>
        </w:rPr>
        <w:sectPr>
          <w:headerReference r:id="rId10" w:type="default"/>
          <w:footerReference r:id="rId11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Ход работы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Цель работы – Изучить принцип работы </w:t>
      </w:r>
      <w:r w:rsidDel="00000000" w:rsidR="00000000" w:rsidRPr="00000000">
        <w:rPr>
          <w:color w:val="000000"/>
          <w:rtl w:val="0"/>
        </w:rPr>
        <w:t xml:space="preserve">импульсного рефлектометра.</w:t>
      </w:r>
      <w:r w:rsidDel="00000000" w:rsidR="00000000" w:rsidRPr="00000000">
        <w:rPr>
          <w:color w:val="000000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руководством по использованию;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09" w:firstLine="0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Ход работы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Рефлектометр представляет собой специальное устройство, которое предназначено для нахождения дефектов в кабельных линиях с помощью локационного метода. За счет того, что данный прибор направляет импульсы по проводу, можно находить и классифицировать разрывы, короткое замыкание и другие типы повреждений. Появление подобных приборов было вызвано использованием цифрового формата и отказом от аналоговой передачи данных.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Есть 4 провода: коричневый, оранжевый, синий и зеленый. Все они уходят в коробку. Необходимо, не открывая коробки, определить с помощью импульсного рефлектометра, что происходит с проводом в коробке.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Коричневый провод.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- два пика направленные вверх. Данный график указывает на обрыв провода. По расстоянию между пиками можно определить длину провода.</w:t>
      </w:r>
    </w:p>
    <w:p w:rsidR="00000000" w:rsidDel="00000000" w:rsidP="00000000" w:rsidRDefault="00000000" w:rsidRPr="00000000" w14:paraId="00000037">
      <w:pPr>
        <w:rPr>
          <w:color w:val="000000"/>
          <w:sz w:val="18"/>
          <w:szCs w:val="18"/>
        </w:rPr>
      </w:pPr>
      <w:r w:rsidDel="00000000" w:rsidR="00000000" w:rsidRPr="00000000">
        <w:rPr>
          <w:i w:val="1"/>
          <w:color w:val="000000"/>
          <w:rtl w:val="0"/>
        </w:rPr>
        <w:t xml:space="preserve">Оранжевый провод. </w:t>
      </w:r>
      <w:r w:rsidDel="00000000" w:rsidR="00000000" w:rsidRPr="00000000">
        <w:rPr>
          <w:color w:val="000000"/>
          <w:rtl w:val="0"/>
        </w:rPr>
        <w:t xml:space="preserve">График - два пика, но второй пик направлен вниз. График указывает на КЗ (короткое замыкание).</w:t>
      </w:r>
      <w:r w:rsidDel="00000000" w:rsidR="00000000" w:rsidRPr="00000000">
        <w:rPr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Синий провод. </w:t>
      </w:r>
      <w:r w:rsidDel="00000000" w:rsidR="00000000" w:rsidRPr="00000000">
        <w:rPr>
          <w:color w:val="000000"/>
          <w:rtl w:val="0"/>
        </w:rPr>
        <w:t xml:space="preserve">График - один пик вверх а далее прямая.  График указывает о наличии в линии терминатора (резистора), который поглощает импульс.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i w:val="1"/>
          <w:color w:val="000000"/>
          <w:rtl w:val="0"/>
        </w:rPr>
        <w:t xml:space="preserve">Зелёный провод. </w:t>
      </w:r>
      <w:r w:rsidDel="00000000" w:rsidR="00000000" w:rsidRPr="00000000">
        <w:rPr>
          <w:color w:val="000000"/>
          <w:rtl w:val="0"/>
        </w:rPr>
        <w:t xml:space="preserve">График - несколько затухающих пиков. График указывает на наличие врезания в прослушиваемый провод другого провода. Каждый пик - соединение провода с проводом.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Научились работать с рефлектометром, повторили, что такое волновое сопротивление, а также произвели измерения для каждого провода, чтобы распознать состояние каждого.</w:t>
      </w:r>
    </w:p>
    <w:sectPr>
      <w:footerReference r:id="rId12" w:type="default"/>
      <w:type w:val="nextPage"/>
      <w:pgSz w:h="16838" w:w="11906" w:orient="portrait"/>
      <w:pgMar w:bottom="1134" w:top="1134" w:left="1701" w:right="850" w:header="708" w:footer="4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3F">
    <w:pPr>
      <w:ind w:firstLine="0"/>
      <w:jc w:val="center"/>
      <w:rPr/>
    </w:pPr>
    <w:r w:rsidDel="00000000" w:rsidR="00000000" w:rsidRPr="00000000">
      <w:rPr>
        <w:rtl w:val="0"/>
      </w:rPr>
      <w:t xml:space="preserve">2023 г.</w:t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568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Z5cl4eWKCyzMVdFCGhtFSDvI2g==">CgMxLjAyCGguZ2pkZ3hzMgloLjMwajB6bGwyCWguMWZvYjl0ZTgAciExM1ZLRTYza2wwdWJ5U2U3YVJ2V0xYYkNodUgta1J4Zko=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