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240" w:lineRule="auto"/>
        <w:jc w:val="center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ФЕДЕРАЛЬНОЕ ГОСУДАРСТВЕННОЕ АВТОНОМНОЕ ОБРАЗОВАТЕЛЬНОЕ УЧРЕЖДЕНИЕ ВЫСШЕГО ОБРАЗОВАНИЯ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line="240" w:lineRule="auto"/>
        <w:jc w:val="center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«САНКТ-ПЕТЕРБУРГСКИЙ НАЦИОНАЛЬНЫЙ ИССЛЕДОВАТЕЛЬСКИЙ УНИВЕРСИТЕТ ИТМО»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240"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line="24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Факультет безопасности информационных технологий</w:t>
      </w:r>
    </w:p>
    <w:p w:rsidR="00000000" w:rsidDel="00000000" w:rsidP="00000000" w:rsidRDefault="00000000" w:rsidRPr="00000000" w14:paraId="00000005">
      <w:pPr>
        <w:spacing w:line="36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360" w:lineRule="auto"/>
        <w:jc w:val="center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Дисциплина: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24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«Инженерно-технические средства защиты информации»</w:t>
      </w:r>
    </w:p>
    <w:p w:rsidR="00000000" w:rsidDel="00000000" w:rsidP="00000000" w:rsidRDefault="00000000" w:rsidRPr="00000000" w14:paraId="00000008">
      <w:pPr>
        <w:spacing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360" w:lineRule="auto"/>
        <w:jc w:val="center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ОТЧЕТ ПО ЛАБОРАТОРНОЙ РАБОТЕ №1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24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«Инженерно-технические средства защиты информации</w:t>
      </w:r>
      <w:r w:rsidDel="00000000" w:rsidR="00000000" w:rsidRPr="00000000">
        <w:rPr>
          <w:rtl w:val="0"/>
        </w:rPr>
        <w:t xml:space="preserve">»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240" w:before="240"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360" w:lineRule="auto"/>
        <w:ind w:left="5812" w:firstLine="142.00000000000045"/>
        <w:jc w:val="right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Выполнил: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240" w:lineRule="auto"/>
        <w:ind w:left="5244" w:firstLine="150"/>
        <w:jc w:val="righ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студенты группы N34511</w:t>
      </w:r>
    </w:p>
    <w:p w:rsidR="00000000" w:rsidDel="00000000" w:rsidP="00000000" w:rsidRDefault="00000000" w:rsidRPr="00000000" w14:paraId="0000000E">
      <w:pPr>
        <w:spacing w:line="240" w:lineRule="auto"/>
        <w:ind w:left="5244" w:firstLine="150"/>
        <w:jc w:val="righ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Алеева Амина Рамилевна</w:t>
      </w:r>
    </w:p>
    <w:p w:rsidR="00000000" w:rsidDel="00000000" w:rsidP="00000000" w:rsidRDefault="00000000" w:rsidRPr="00000000" w14:paraId="0000000F">
      <w:pPr>
        <w:spacing w:line="240" w:lineRule="auto"/>
        <w:ind w:left="4395" w:firstLine="150"/>
        <w:jc w:val="righ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Вернигорова Анастасия Анатольевна</w:t>
      </w:r>
    </w:p>
    <w:p w:rsidR="00000000" w:rsidDel="00000000" w:rsidP="00000000" w:rsidRDefault="00000000" w:rsidRPr="00000000" w14:paraId="00000010">
      <w:pPr>
        <w:spacing w:line="240" w:lineRule="auto"/>
        <w:ind w:left="5244" w:firstLine="150"/>
        <w:jc w:val="righ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Ильменская Дарья Евгеньевна</w:t>
      </w:r>
    </w:p>
    <w:p w:rsidR="00000000" w:rsidDel="00000000" w:rsidP="00000000" w:rsidRDefault="00000000" w:rsidRPr="00000000" w14:paraId="00000011">
      <w:pPr>
        <w:spacing w:line="240" w:lineRule="auto"/>
        <w:ind w:left="5244" w:firstLine="150"/>
        <w:jc w:val="righ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Усольцев Артём Павлович</w:t>
      </w:r>
    </w:p>
    <w:p w:rsidR="00000000" w:rsidDel="00000000" w:rsidP="00000000" w:rsidRDefault="00000000" w:rsidRPr="00000000" w14:paraId="00000012">
      <w:pPr>
        <w:spacing w:line="240" w:lineRule="auto"/>
        <w:ind w:left="5244" w:firstLine="150"/>
        <w:jc w:val="right"/>
        <w:rPr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4610100</wp:posOffset>
            </wp:positionH>
            <wp:positionV relativeFrom="paragraph">
              <wp:posOffset>13334</wp:posOffset>
            </wp:positionV>
            <wp:extent cx="1136015" cy="457200"/>
            <wp:effectExtent b="0" l="0" r="0" t="0"/>
            <wp:wrapSquare wrapText="bothSides" distB="0" distT="0" distL="114300" distR="114300"/>
            <wp:docPr descr="Изображение выглядит как зарисовка&#10;&#10;Автоматически созданное описание" id="1" name="image6.png"/>
            <a:graphic>
              <a:graphicData uri="http://schemas.openxmlformats.org/drawingml/2006/picture">
                <pic:pic>
                  <pic:nvPicPr>
                    <pic:cNvPr descr="Изображение выглядит как зарисовка&#10;&#10;Автоматически созданное описание"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6015" cy="4572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3">
      <w:pPr>
        <w:spacing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240" w:line="240" w:lineRule="auto"/>
        <w:ind w:firstLine="142"/>
        <w:jc w:val="right"/>
        <w:rPr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4540885</wp:posOffset>
            </wp:positionH>
            <wp:positionV relativeFrom="paragraph">
              <wp:posOffset>170815</wp:posOffset>
            </wp:positionV>
            <wp:extent cx="290195" cy="145415"/>
            <wp:effectExtent b="0" l="0" r="0" t="0"/>
            <wp:wrapNone/>
            <wp:docPr id="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0195" cy="14541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3239770</wp:posOffset>
            </wp:positionH>
            <wp:positionV relativeFrom="paragraph">
              <wp:posOffset>-6984</wp:posOffset>
            </wp:positionV>
            <wp:extent cx="1547495" cy="121920"/>
            <wp:effectExtent b="0" l="0" r="0" t="0"/>
            <wp:wrapNone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47495" cy="12192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3813809</wp:posOffset>
            </wp:positionH>
            <wp:positionV relativeFrom="paragraph">
              <wp:posOffset>-320674</wp:posOffset>
            </wp:positionV>
            <wp:extent cx="668655" cy="702945"/>
            <wp:effectExtent b="0" l="0" r="0" t="0"/>
            <wp:wrapNone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8655" cy="70294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5">
      <w:pPr>
        <w:spacing w:before="120" w:line="240" w:lineRule="auto"/>
        <w:ind w:left="5812" w:firstLine="142.00000000000045"/>
        <w:jc w:val="right"/>
        <w:rPr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u w:val="single"/>
          <w:rtl w:val="0"/>
        </w:rPr>
        <w:t xml:space="preserve"> _______________________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4526280</wp:posOffset>
            </wp:positionH>
            <wp:positionV relativeFrom="paragraph">
              <wp:posOffset>-191134</wp:posOffset>
            </wp:positionV>
            <wp:extent cx="890270" cy="629285"/>
            <wp:effectExtent b="0" l="0" r="0" t="0"/>
            <wp:wrapNone/>
            <wp:docPr id="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90270" cy="62928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4354195</wp:posOffset>
            </wp:positionH>
            <wp:positionV relativeFrom="paragraph">
              <wp:posOffset>-3174</wp:posOffset>
            </wp:positionV>
            <wp:extent cx="18415" cy="18415"/>
            <wp:effectExtent b="0" l="0" r="0" t="0"/>
            <wp:wrapNone/>
            <wp:docPr id="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415" cy="1841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6">
      <w:pPr>
        <w:spacing w:line="240" w:lineRule="auto"/>
        <w:ind w:left="6520" w:firstLine="560"/>
        <w:jc w:val="right"/>
        <w:rPr>
          <w:sz w:val="24"/>
          <w:szCs w:val="24"/>
        </w:rPr>
      </w:pPr>
      <w:r w:rsidDel="00000000" w:rsidR="00000000" w:rsidRPr="00000000">
        <w:rPr>
          <w:sz w:val="14"/>
          <w:szCs w:val="14"/>
          <w:vertAlign w:val="superscript"/>
          <w:rtl w:val="0"/>
        </w:rPr>
        <w:t xml:space="preserve">(подпись)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line="240" w:lineRule="auto"/>
        <w:ind w:left="5812" w:firstLine="142.00000000000045"/>
        <w:jc w:val="righ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line="240" w:lineRule="auto"/>
        <w:ind w:left="5812" w:firstLine="142.00000000000045"/>
        <w:jc w:val="righ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line="360" w:lineRule="auto"/>
        <w:ind w:left="5812" w:firstLine="0"/>
        <w:jc w:val="right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Проверил: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line="360" w:lineRule="auto"/>
        <w:ind w:firstLine="709"/>
        <w:jc w:val="righ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Попов Илья Юрьевич, доцент ФБИТ</w:t>
      </w:r>
    </w:p>
    <w:p w:rsidR="00000000" w:rsidDel="00000000" w:rsidP="00000000" w:rsidRDefault="00000000" w:rsidRPr="00000000" w14:paraId="0000001B">
      <w:pPr>
        <w:spacing w:before="240" w:line="240" w:lineRule="auto"/>
        <w:ind w:left="5812" w:firstLine="0"/>
        <w:jc w:val="right"/>
        <w:rPr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u w:val="single"/>
          <w:rtl w:val="0"/>
        </w:rPr>
        <w:t xml:space="preserve">_______________________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line="360" w:lineRule="auto"/>
        <w:ind w:left="5812" w:firstLine="0"/>
        <w:jc w:val="right"/>
        <w:rPr>
          <w:sz w:val="24"/>
          <w:szCs w:val="24"/>
        </w:rPr>
      </w:pPr>
      <w:r w:rsidDel="00000000" w:rsidR="00000000" w:rsidRPr="00000000">
        <w:rPr>
          <w:sz w:val="14"/>
          <w:szCs w:val="14"/>
          <w:vertAlign w:val="superscript"/>
          <w:rtl w:val="0"/>
        </w:rPr>
        <w:t xml:space="preserve">    </w:t>
        <w:tab/>
        <w:t xml:space="preserve">(отметка о выполнении)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before="120" w:line="240" w:lineRule="auto"/>
        <w:ind w:left="5812" w:firstLine="0"/>
        <w:jc w:val="right"/>
        <w:rPr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u w:val="single"/>
          <w:rtl w:val="0"/>
        </w:rPr>
        <w:t xml:space="preserve">_______________________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line="240" w:lineRule="auto"/>
        <w:ind w:left="7079" w:firstLine="0"/>
        <w:rPr>
          <w:sz w:val="24"/>
          <w:szCs w:val="24"/>
        </w:rPr>
      </w:pPr>
      <w:r w:rsidDel="00000000" w:rsidR="00000000" w:rsidRPr="00000000">
        <w:rPr>
          <w:sz w:val="14"/>
          <w:szCs w:val="14"/>
          <w:vertAlign w:val="superscript"/>
          <w:rtl w:val="0"/>
        </w:rPr>
        <w:t xml:space="preserve">(подпись)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line="360" w:lineRule="auto"/>
        <w:ind w:right="-32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line="360" w:lineRule="auto"/>
        <w:ind w:right="-32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line="360" w:lineRule="auto"/>
        <w:ind w:right="-32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line="360" w:lineRule="auto"/>
        <w:ind w:right="-32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line="360" w:lineRule="auto"/>
        <w:ind w:right="-32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line="360" w:lineRule="auto"/>
        <w:ind w:right="-32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Санкт-Петербург</w:t>
      </w:r>
    </w:p>
    <w:p w:rsidR="00000000" w:rsidDel="00000000" w:rsidP="00000000" w:rsidRDefault="00000000" w:rsidRPr="00000000" w14:paraId="00000025">
      <w:pPr>
        <w:spacing w:line="360" w:lineRule="auto"/>
        <w:ind w:right="-320"/>
        <w:jc w:val="center"/>
        <w:rPr>
          <w:sz w:val="24"/>
          <w:szCs w:val="24"/>
        </w:rPr>
      </w:pPr>
      <w:bookmarkStart w:colFirst="0" w:colLast="0" w:name="_gjdgxs" w:id="0"/>
      <w:bookmarkEnd w:id="0"/>
      <w:r w:rsidDel="00000000" w:rsidR="00000000" w:rsidRPr="00000000">
        <w:rPr>
          <w:sz w:val="24"/>
          <w:szCs w:val="24"/>
          <w:rtl w:val="0"/>
        </w:rPr>
        <w:t xml:space="preserve">2023 г.</w:t>
      </w:r>
    </w:p>
    <w:p w:rsidR="00000000" w:rsidDel="00000000" w:rsidP="00000000" w:rsidRDefault="00000000" w:rsidRPr="00000000" w14:paraId="00000026">
      <w:pPr>
        <w:pStyle w:val="Heading1"/>
        <w:rPr/>
      </w:pPr>
      <w:bookmarkStart w:colFirst="0" w:colLast="0" w:name="_30j0zll" w:id="1"/>
      <w:bookmarkEnd w:id="1"/>
      <w:r w:rsidDel="00000000" w:rsidR="00000000" w:rsidRPr="00000000">
        <w:rPr>
          <w:rtl w:val="0"/>
        </w:rPr>
        <w:t xml:space="preserve">Содержание</w:t>
      </w:r>
    </w:p>
    <w:p w:rsidR="00000000" w:rsidDel="00000000" w:rsidP="00000000" w:rsidRDefault="00000000" w:rsidRPr="00000000" w14:paraId="00000027">
      <w:pPr>
        <w:spacing w:line="360" w:lineRule="auto"/>
        <w:ind w:right="-320"/>
        <w:rPr>
          <w:sz w:val="24"/>
          <w:szCs w:val="24"/>
        </w:rPr>
      </w:pPr>
      <w:bookmarkStart w:colFirst="0" w:colLast="0" w:name="_1fob9te" w:id="2"/>
      <w:bookmarkEnd w:id="2"/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28">
          <w:pPr>
            <w:tabs>
              <w:tab w:val="right" w:leader="none" w:pos="9025"/>
            </w:tabs>
            <w:spacing w:before="80" w:line="240" w:lineRule="auto"/>
            <w:rPr>
              <w:b w:val="1"/>
              <w:color w:val="000000"/>
              <w:sz w:val="24"/>
              <w:szCs w:val="24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30j0zll">
            <w:r w:rsidDel="00000000" w:rsidR="00000000" w:rsidRPr="00000000">
              <w:rPr>
                <w:b w:val="1"/>
                <w:color w:val="000000"/>
                <w:sz w:val="24"/>
                <w:szCs w:val="24"/>
                <w:rtl w:val="0"/>
              </w:rPr>
              <w:t xml:space="preserve">Содержание</w:t>
            </w:r>
          </w:hyperlink>
          <w:r w:rsidDel="00000000" w:rsidR="00000000" w:rsidRPr="00000000">
            <w:rPr>
              <w:b w:val="1"/>
              <w:color w:val="000000"/>
              <w:sz w:val="24"/>
              <w:szCs w:val="24"/>
              <w:rtl w:val="0"/>
            </w:rPr>
            <w:tab/>
          </w:r>
          <w:r w:rsidDel="00000000" w:rsidR="00000000" w:rsidRPr="00000000">
            <w:fldChar w:fldCharType="begin"/>
            <w:instrText xml:space="preserve"> PAGEREF _30j0zll \h </w:instrText>
            <w:fldChar w:fldCharType="separate"/>
          </w:r>
          <w:r w:rsidDel="00000000" w:rsidR="00000000" w:rsidRPr="00000000">
            <w:rPr>
              <w:rtl w:val="0"/>
            </w:rPr>
            <w:t xml:space="preserve">2</w:t>
          </w:r>
          <w:r w:rsidDel="00000000" w:rsidR="00000000" w:rsidRPr="00000000">
            <w:fldChar w:fldCharType="begin"/>
            <w:instrText xml:space="preserve"> HYPERLINK \l "_30j0zll" </w:instrText>
            <w:fldChar w:fldCharType="separate"/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tabs>
              <w:tab w:val="right" w:leader="none" w:pos="9025"/>
            </w:tabs>
            <w:spacing w:before="200" w:line="240" w:lineRule="auto"/>
            <w:rPr>
              <w:b w:val="1"/>
              <w:color w:val="000000"/>
              <w:sz w:val="24"/>
              <w:szCs w:val="24"/>
            </w:rPr>
          </w:pPr>
          <w:r w:rsidDel="00000000" w:rsidR="00000000" w:rsidRPr="00000000">
            <w:fldChar w:fldCharType="end"/>
          </w:r>
          <w:hyperlink w:anchor="_2et92p0">
            <w:r w:rsidDel="00000000" w:rsidR="00000000" w:rsidRPr="00000000">
              <w:rPr>
                <w:b w:val="1"/>
                <w:color w:val="000000"/>
                <w:sz w:val="24"/>
                <w:szCs w:val="24"/>
                <w:rtl w:val="0"/>
              </w:rPr>
              <w:t xml:space="preserve">Введение</w:t>
            </w:r>
          </w:hyperlink>
          <w:r w:rsidDel="00000000" w:rsidR="00000000" w:rsidRPr="00000000">
            <w:rPr>
              <w:b w:val="1"/>
              <w:color w:val="000000"/>
              <w:sz w:val="24"/>
              <w:szCs w:val="24"/>
              <w:rtl w:val="0"/>
            </w:rPr>
            <w:tab/>
          </w:r>
          <w:r w:rsidDel="00000000" w:rsidR="00000000" w:rsidRPr="00000000">
            <w:fldChar w:fldCharType="begin"/>
            <w:instrText xml:space="preserve"> PAGEREF _2et92p0 \h </w:instrText>
            <w:fldChar w:fldCharType="separate"/>
          </w:r>
          <w:r w:rsidDel="00000000" w:rsidR="00000000" w:rsidRPr="00000000">
            <w:rPr>
              <w:rtl w:val="0"/>
            </w:rPr>
            <w:t xml:space="preserve">3</w:t>
          </w:r>
          <w:r w:rsidDel="00000000" w:rsidR="00000000" w:rsidRPr="00000000">
            <w:fldChar w:fldCharType="begin"/>
            <w:instrText xml:space="preserve"> HYPERLINK \l "_2et92p0" </w:instrText>
            <w:fldChar w:fldCharType="separate"/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A">
          <w:pPr>
            <w:tabs>
              <w:tab w:val="right" w:leader="none" w:pos="9025"/>
            </w:tabs>
            <w:spacing w:before="200" w:line="240" w:lineRule="auto"/>
            <w:rPr>
              <w:b w:val="1"/>
              <w:color w:val="000000"/>
              <w:sz w:val="24"/>
              <w:szCs w:val="24"/>
            </w:rPr>
          </w:pPr>
          <w:r w:rsidDel="00000000" w:rsidR="00000000" w:rsidRPr="00000000">
            <w:fldChar w:fldCharType="end"/>
          </w:r>
          <w:hyperlink w:anchor="_2s8eyo1">
            <w:r w:rsidDel="00000000" w:rsidR="00000000" w:rsidRPr="00000000">
              <w:rPr>
                <w:b w:val="1"/>
                <w:color w:val="000000"/>
                <w:sz w:val="24"/>
                <w:szCs w:val="24"/>
                <w:rtl w:val="0"/>
              </w:rPr>
              <w:t xml:space="preserve">Импульсный рефлектометр</w:t>
            </w:r>
          </w:hyperlink>
          <w:r w:rsidDel="00000000" w:rsidR="00000000" w:rsidRPr="00000000">
            <w:rPr>
              <w:b w:val="1"/>
              <w:color w:val="000000"/>
              <w:sz w:val="24"/>
              <w:szCs w:val="24"/>
              <w:rtl w:val="0"/>
            </w:rPr>
            <w:tab/>
          </w:r>
          <w:r w:rsidDel="00000000" w:rsidR="00000000" w:rsidRPr="00000000">
            <w:fldChar w:fldCharType="begin"/>
            <w:instrText xml:space="preserve"> PAGEREF _2s8eyo1 \h </w:instrText>
            <w:fldChar w:fldCharType="separate"/>
          </w:r>
          <w:r w:rsidDel="00000000" w:rsidR="00000000" w:rsidRPr="00000000">
            <w:rPr>
              <w:rtl w:val="0"/>
            </w:rPr>
            <w:t xml:space="preserve">4</w:t>
          </w:r>
          <w:r w:rsidDel="00000000" w:rsidR="00000000" w:rsidRPr="00000000">
            <w:fldChar w:fldCharType="begin"/>
            <w:instrText xml:space="preserve"> HYPERLINK \l "_2s8eyo1" </w:instrText>
            <w:fldChar w:fldCharType="separate"/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B">
          <w:pPr>
            <w:tabs>
              <w:tab w:val="right" w:leader="none" w:pos="9025"/>
            </w:tabs>
            <w:spacing w:before="60" w:line="240" w:lineRule="auto"/>
            <w:ind w:left="360" w:firstLine="0"/>
            <w:rPr>
              <w:color w:val="000000"/>
              <w:sz w:val="24"/>
              <w:szCs w:val="24"/>
            </w:rPr>
          </w:pPr>
          <w:r w:rsidDel="00000000" w:rsidR="00000000" w:rsidRPr="00000000">
            <w:fldChar w:fldCharType="end"/>
          </w:r>
          <w:hyperlink w:anchor="_17dp8vu"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Назначение</w:t>
            </w:r>
          </w:hyperlink>
          <w:r w:rsidDel="00000000" w:rsidR="00000000" w:rsidRPr="00000000">
            <w:rPr>
              <w:color w:val="000000"/>
              <w:sz w:val="24"/>
              <w:szCs w:val="24"/>
              <w:rtl w:val="0"/>
            </w:rPr>
            <w:tab/>
          </w:r>
          <w:r w:rsidDel="00000000" w:rsidR="00000000" w:rsidRPr="00000000">
            <w:fldChar w:fldCharType="begin"/>
            <w:instrText xml:space="preserve"> PAGEREF _17dp8vu \h </w:instrText>
            <w:fldChar w:fldCharType="separate"/>
          </w:r>
          <w:r w:rsidDel="00000000" w:rsidR="00000000" w:rsidRPr="00000000">
            <w:rPr>
              <w:rtl w:val="0"/>
            </w:rPr>
            <w:t xml:space="preserve">4</w:t>
          </w:r>
          <w:r w:rsidDel="00000000" w:rsidR="00000000" w:rsidRPr="00000000">
            <w:fldChar w:fldCharType="begin"/>
            <w:instrText xml:space="preserve"> HYPERLINK \l "_17dp8vu" </w:instrText>
            <w:fldChar w:fldCharType="separate"/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C">
          <w:pPr>
            <w:tabs>
              <w:tab w:val="right" w:leader="none" w:pos="9025"/>
            </w:tabs>
            <w:spacing w:before="60" w:line="240" w:lineRule="auto"/>
            <w:ind w:left="360" w:firstLine="0"/>
            <w:rPr>
              <w:color w:val="000000"/>
              <w:sz w:val="24"/>
              <w:szCs w:val="24"/>
            </w:rPr>
          </w:pPr>
          <w:r w:rsidDel="00000000" w:rsidR="00000000" w:rsidRPr="00000000">
            <w:fldChar w:fldCharType="end"/>
          </w:r>
          <w:hyperlink w:anchor="_3rdcrjn"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Принцип действия</w:t>
            </w:r>
          </w:hyperlink>
          <w:r w:rsidDel="00000000" w:rsidR="00000000" w:rsidRPr="00000000">
            <w:rPr>
              <w:color w:val="000000"/>
              <w:sz w:val="24"/>
              <w:szCs w:val="24"/>
              <w:rtl w:val="0"/>
            </w:rPr>
            <w:tab/>
          </w:r>
          <w:r w:rsidDel="00000000" w:rsidR="00000000" w:rsidRPr="00000000">
            <w:fldChar w:fldCharType="begin"/>
            <w:instrText xml:space="preserve"> PAGEREF _3rdcrjn \h </w:instrText>
            <w:fldChar w:fldCharType="separate"/>
          </w:r>
          <w:r w:rsidDel="00000000" w:rsidR="00000000" w:rsidRPr="00000000">
            <w:rPr>
              <w:rtl w:val="0"/>
            </w:rPr>
            <w:t xml:space="preserve">4</w:t>
          </w:r>
          <w:r w:rsidDel="00000000" w:rsidR="00000000" w:rsidRPr="00000000">
            <w:fldChar w:fldCharType="begin"/>
            <w:instrText xml:space="preserve"> HYPERLINK \l "_3rdcrjn" </w:instrText>
            <w:fldChar w:fldCharType="separate"/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D">
          <w:pPr>
            <w:tabs>
              <w:tab w:val="right" w:leader="none" w:pos="9025"/>
            </w:tabs>
            <w:spacing w:before="60" w:line="240" w:lineRule="auto"/>
            <w:ind w:left="360" w:firstLine="0"/>
            <w:rPr>
              <w:color w:val="000000"/>
              <w:sz w:val="24"/>
              <w:szCs w:val="24"/>
            </w:rPr>
          </w:pPr>
          <w:r w:rsidDel="00000000" w:rsidR="00000000" w:rsidRPr="00000000">
            <w:fldChar w:fldCharType="end"/>
          </w:r>
          <w:hyperlink w:anchor="_44sinio"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Практическая работа</w:t>
            </w:r>
          </w:hyperlink>
          <w:r w:rsidDel="00000000" w:rsidR="00000000" w:rsidRPr="00000000">
            <w:rPr>
              <w:color w:val="000000"/>
              <w:sz w:val="24"/>
              <w:szCs w:val="24"/>
              <w:rtl w:val="0"/>
            </w:rPr>
            <w:tab/>
          </w:r>
          <w:r w:rsidDel="00000000" w:rsidR="00000000" w:rsidRPr="00000000">
            <w:fldChar w:fldCharType="begin"/>
            <w:instrText xml:space="preserve"> PAGEREF _44sinio \h </w:instrText>
            <w:fldChar w:fldCharType="separate"/>
          </w:r>
          <w:r w:rsidDel="00000000" w:rsidR="00000000" w:rsidRPr="00000000">
            <w:rPr>
              <w:rtl w:val="0"/>
            </w:rPr>
            <w:t xml:space="preserve">5</w:t>
          </w:r>
          <w:r w:rsidDel="00000000" w:rsidR="00000000" w:rsidRPr="00000000">
            <w:fldChar w:fldCharType="begin"/>
            <w:instrText xml:space="preserve"> HYPERLINK \l "_44sinio" </w:instrText>
            <w:fldChar w:fldCharType="separate"/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E">
          <w:pPr>
            <w:tabs>
              <w:tab w:val="right" w:leader="none" w:pos="9025"/>
            </w:tabs>
            <w:spacing w:before="200" w:line="240" w:lineRule="auto"/>
            <w:rPr>
              <w:b w:val="1"/>
              <w:color w:val="000000"/>
              <w:sz w:val="24"/>
              <w:szCs w:val="24"/>
            </w:rPr>
          </w:pPr>
          <w:r w:rsidDel="00000000" w:rsidR="00000000" w:rsidRPr="00000000">
            <w:fldChar w:fldCharType="end"/>
          </w:r>
          <w:hyperlink w:anchor="_3whwml4">
            <w:r w:rsidDel="00000000" w:rsidR="00000000" w:rsidRPr="00000000">
              <w:rPr>
                <w:b w:val="1"/>
                <w:color w:val="000000"/>
                <w:sz w:val="24"/>
                <w:szCs w:val="24"/>
                <w:rtl w:val="0"/>
              </w:rPr>
              <w:t xml:space="preserve">Многофункциональный поисковый прибор “Пиранья” ST 031</w:t>
            </w:r>
          </w:hyperlink>
          <w:r w:rsidDel="00000000" w:rsidR="00000000" w:rsidRPr="00000000">
            <w:rPr>
              <w:b w:val="1"/>
              <w:color w:val="000000"/>
              <w:sz w:val="24"/>
              <w:szCs w:val="24"/>
              <w:rtl w:val="0"/>
            </w:rPr>
            <w:tab/>
          </w:r>
          <w:r w:rsidDel="00000000" w:rsidR="00000000" w:rsidRPr="00000000">
            <w:fldChar w:fldCharType="begin"/>
            <w:instrText xml:space="preserve"> PAGEREF _3whwml4 \h </w:instrText>
            <w:fldChar w:fldCharType="separate"/>
          </w:r>
          <w:r w:rsidDel="00000000" w:rsidR="00000000" w:rsidRPr="00000000">
            <w:rPr>
              <w:rtl w:val="0"/>
            </w:rPr>
            <w:t xml:space="preserve">8</w:t>
          </w:r>
          <w:r w:rsidDel="00000000" w:rsidR="00000000" w:rsidRPr="00000000">
            <w:fldChar w:fldCharType="begin"/>
            <w:instrText xml:space="preserve"> HYPERLINK \l "_3whwml4" </w:instrText>
            <w:fldChar w:fldCharType="separate"/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F">
          <w:pPr>
            <w:tabs>
              <w:tab w:val="right" w:leader="none" w:pos="9025"/>
            </w:tabs>
            <w:spacing w:before="60" w:line="240" w:lineRule="auto"/>
            <w:ind w:left="360" w:firstLine="0"/>
            <w:rPr>
              <w:color w:val="000000"/>
              <w:sz w:val="24"/>
              <w:szCs w:val="24"/>
            </w:rPr>
          </w:pPr>
          <w:r w:rsidDel="00000000" w:rsidR="00000000" w:rsidRPr="00000000">
            <w:fldChar w:fldCharType="end"/>
          </w:r>
          <w:hyperlink w:anchor="_2bn6wsx"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Назначение</w:t>
            </w:r>
          </w:hyperlink>
          <w:r w:rsidDel="00000000" w:rsidR="00000000" w:rsidRPr="00000000">
            <w:rPr>
              <w:color w:val="000000"/>
              <w:sz w:val="24"/>
              <w:szCs w:val="24"/>
              <w:rtl w:val="0"/>
            </w:rPr>
            <w:tab/>
          </w:r>
          <w:r w:rsidDel="00000000" w:rsidR="00000000" w:rsidRPr="00000000">
            <w:fldChar w:fldCharType="begin"/>
            <w:instrText xml:space="preserve"> PAGEREF _2bn6wsx \h </w:instrText>
            <w:fldChar w:fldCharType="separate"/>
          </w:r>
          <w:r w:rsidDel="00000000" w:rsidR="00000000" w:rsidRPr="00000000">
            <w:rPr>
              <w:rtl w:val="0"/>
            </w:rPr>
            <w:t xml:space="preserve">8</w:t>
          </w:r>
          <w:r w:rsidDel="00000000" w:rsidR="00000000" w:rsidRPr="00000000">
            <w:fldChar w:fldCharType="begin"/>
            <w:instrText xml:space="preserve"> HYPERLINK \l "_2bn6wsx" </w:instrText>
            <w:fldChar w:fldCharType="separate"/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0">
          <w:pPr>
            <w:tabs>
              <w:tab w:val="right" w:leader="none" w:pos="9025"/>
            </w:tabs>
            <w:spacing w:before="60" w:line="240" w:lineRule="auto"/>
            <w:ind w:left="360" w:firstLine="0"/>
            <w:rPr>
              <w:color w:val="000000"/>
              <w:sz w:val="24"/>
              <w:szCs w:val="24"/>
            </w:rPr>
          </w:pPr>
          <w:r w:rsidDel="00000000" w:rsidR="00000000" w:rsidRPr="00000000">
            <w:fldChar w:fldCharType="end"/>
          </w:r>
          <w:hyperlink w:anchor="_qsh70q"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Принцип работы</w:t>
            </w:r>
          </w:hyperlink>
          <w:r w:rsidDel="00000000" w:rsidR="00000000" w:rsidRPr="00000000">
            <w:rPr>
              <w:color w:val="000000"/>
              <w:sz w:val="24"/>
              <w:szCs w:val="24"/>
              <w:rtl w:val="0"/>
            </w:rPr>
            <w:tab/>
          </w:r>
          <w:r w:rsidDel="00000000" w:rsidR="00000000" w:rsidRPr="00000000">
            <w:fldChar w:fldCharType="begin"/>
            <w:instrText xml:space="preserve"> PAGEREF _qsh70q \h </w:instrText>
            <w:fldChar w:fldCharType="separate"/>
          </w:r>
          <w:r w:rsidDel="00000000" w:rsidR="00000000" w:rsidRPr="00000000">
            <w:rPr>
              <w:rtl w:val="0"/>
            </w:rPr>
            <w:t xml:space="preserve">9</w:t>
          </w:r>
          <w:r w:rsidDel="00000000" w:rsidR="00000000" w:rsidRPr="00000000">
            <w:fldChar w:fldCharType="begin"/>
            <w:instrText xml:space="preserve"> HYPERLINK \l "_qsh70q" </w:instrText>
            <w:fldChar w:fldCharType="separate"/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1">
          <w:pPr>
            <w:tabs>
              <w:tab w:val="right" w:leader="none" w:pos="9025"/>
            </w:tabs>
            <w:spacing w:before="200" w:line="240" w:lineRule="auto"/>
            <w:rPr>
              <w:sz w:val="24"/>
              <w:szCs w:val="24"/>
            </w:rPr>
          </w:pPr>
          <w:r w:rsidDel="00000000" w:rsidR="00000000" w:rsidRPr="00000000">
            <w:fldChar w:fldCharType="end"/>
          </w:r>
          <w:hyperlink w:anchor="_3as4poj"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Нелинейный локатор ЛОРНЕТ-24</w:t>
            </w:r>
          </w:hyperlink>
          <w:r w:rsidDel="00000000" w:rsidR="00000000" w:rsidRPr="00000000">
            <w:rPr>
              <w:b w:val="1"/>
              <w:sz w:val="24"/>
              <w:szCs w:val="24"/>
              <w:rtl w:val="0"/>
            </w:rPr>
            <w:tab/>
          </w:r>
          <w:r w:rsidDel="00000000" w:rsidR="00000000" w:rsidRPr="00000000">
            <w:fldChar w:fldCharType="begin"/>
            <w:instrText xml:space="preserve"> PAGEREF _3as4poj \h </w:instrText>
            <w:fldChar w:fldCharType="separate"/>
          </w:r>
          <w:r w:rsidDel="00000000" w:rsidR="00000000" w:rsidRPr="00000000">
            <w:rPr>
              <w:rtl w:val="0"/>
            </w:rPr>
            <w:t xml:space="preserve">11</w:t>
          </w:r>
          <w:r w:rsidDel="00000000" w:rsidR="00000000" w:rsidRPr="00000000">
            <w:fldChar w:fldCharType="begin"/>
            <w:instrText xml:space="preserve"> HYPERLINK \l "_3as4poj" </w:instrText>
            <w:fldChar w:fldCharType="separate"/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2">
          <w:pPr>
            <w:tabs>
              <w:tab w:val="right" w:leader="none" w:pos="9025"/>
            </w:tabs>
            <w:spacing w:before="60" w:line="240" w:lineRule="auto"/>
            <w:ind w:left="360" w:firstLine="0"/>
            <w:rPr>
              <w:sz w:val="24"/>
              <w:szCs w:val="24"/>
            </w:rPr>
          </w:pPr>
          <w:r w:rsidDel="00000000" w:rsidR="00000000" w:rsidRPr="00000000">
            <w:fldChar w:fldCharType="end"/>
          </w:r>
          <w:hyperlink w:anchor="_1pxezwc">
            <w:r w:rsidDel="00000000" w:rsidR="00000000" w:rsidRPr="00000000">
              <w:rPr>
                <w:sz w:val="24"/>
                <w:szCs w:val="24"/>
                <w:rtl w:val="0"/>
              </w:rPr>
              <w:t xml:space="preserve">Назначение</w:t>
            </w:r>
          </w:hyperlink>
          <w:r w:rsidDel="00000000" w:rsidR="00000000" w:rsidRPr="00000000">
            <w:rPr>
              <w:sz w:val="24"/>
              <w:szCs w:val="24"/>
              <w:rtl w:val="0"/>
            </w:rPr>
            <w:tab/>
          </w:r>
          <w:r w:rsidDel="00000000" w:rsidR="00000000" w:rsidRPr="00000000">
            <w:fldChar w:fldCharType="begin"/>
            <w:instrText xml:space="preserve"> PAGEREF _1pxezwc \h </w:instrText>
            <w:fldChar w:fldCharType="separate"/>
          </w:r>
          <w:r w:rsidDel="00000000" w:rsidR="00000000" w:rsidRPr="00000000">
            <w:rPr>
              <w:rtl w:val="0"/>
            </w:rPr>
            <w:t xml:space="preserve">11</w:t>
          </w:r>
          <w:r w:rsidDel="00000000" w:rsidR="00000000" w:rsidRPr="00000000">
            <w:fldChar w:fldCharType="begin"/>
            <w:instrText xml:space="preserve"> HYPERLINK \l "_1pxezwc" </w:instrText>
            <w:fldChar w:fldCharType="separate"/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3">
          <w:pPr>
            <w:tabs>
              <w:tab w:val="right" w:leader="none" w:pos="9025"/>
            </w:tabs>
            <w:spacing w:before="60" w:line="240" w:lineRule="auto"/>
            <w:ind w:left="360" w:firstLine="0"/>
            <w:rPr/>
          </w:pPr>
          <w:r w:rsidDel="00000000" w:rsidR="00000000" w:rsidRPr="00000000">
            <w:fldChar w:fldCharType="end"/>
          </w:r>
          <w:hyperlink w:anchor="_49x2ik5">
            <w:r w:rsidDel="00000000" w:rsidR="00000000" w:rsidRPr="00000000">
              <w:rPr>
                <w:sz w:val="24"/>
                <w:szCs w:val="24"/>
                <w:rtl w:val="0"/>
              </w:rPr>
              <w:t xml:space="preserve">Принцип работы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HYPERLINK \l "_49x2ik5" </w:instrText>
            <w:fldChar w:fldCharType="separate"/>
          </w:r>
          <w:r w:rsidDel="00000000" w:rsidR="00000000" w:rsidRPr="00000000">
            <w:rPr>
              <w:rtl w:val="0"/>
            </w:rPr>
            <w:t xml:space="preserve">11</w:t>
          </w:r>
        </w:p>
        <w:p w:rsidR="00000000" w:rsidDel="00000000" w:rsidP="00000000" w:rsidRDefault="00000000" w:rsidRPr="00000000" w14:paraId="00000034">
          <w:pPr>
            <w:tabs>
              <w:tab w:val="right" w:leader="none" w:pos="9025"/>
            </w:tabs>
            <w:spacing w:after="80" w:before="200" w:line="240" w:lineRule="auto"/>
            <w:rPr>
              <w:b w:val="1"/>
              <w:color w:val="000000"/>
              <w:sz w:val="24"/>
              <w:szCs w:val="24"/>
            </w:rPr>
          </w:pPr>
          <w:r w:rsidDel="00000000" w:rsidR="00000000" w:rsidRPr="00000000">
            <w:fldChar w:fldCharType="end"/>
          </w:r>
          <w:hyperlink w:anchor="_2p2csry">
            <w:r w:rsidDel="00000000" w:rsidR="00000000" w:rsidRPr="00000000">
              <w:rPr>
                <w:b w:val="1"/>
                <w:color w:val="000000"/>
                <w:sz w:val="24"/>
                <w:szCs w:val="24"/>
                <w:rtl w:val="0"/>
              </w:rPr>
              <w:t xml:space="preserve">Заключение</w:t>
            </w:r>
          </w:hyperlink>
          <w:r w:rsidDel="00000000" w:rsidR="00000000" w:rsidRPr="00000000">
            <w:rPr>
              <w:b w:val="1"/>
              <w:color w:val="000000"/>
              <w:sz w:val="24"/>
              <w:szCs w:val="24"/>
              <w:rtl w:val="0"/>
            </w:rPr>
            <w:tab/>
          </w:r>
          <w:r w:rsidDel="00000000" w:rsidR="00000000" w:rsidRPr="00000000">
            <w:fldChar w:fldCharType="begin"/>
            <w:instrText xml:space="preserve"> PAGEREF _2p2csry \h </w:instrText>
            <w:fldChar w:fldCharType="separate"/>
          </w:r>
          <w:r w:rsidDel="00000000" w:rsidR="00000000" w:rsidRPr="00000000">
            <w:rPr>
              <w:rtl w:val="0"/>
            </w:rPr>
            <w:t xml:space="preserve">14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3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line="360" w:lineRule="auto"/>
        <w:ind w:right="-320"/>
        <w:rPr>
          <w:sz w:val="24"/>
          <w:szCs w:val="24"/>
        </w:rPr>
      </w:pPr>
      <w:bookmarkStart w:colFirst="0" w:colLast="0" w:name="_3znysh7" w:id="3"/>
      <w:bookmarkEnd w:id="3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Style w:val="Heading1"/>
        <w:rPr/>
      </w:pPr>
      <w:bookmarkStart w:colFirst="0" w:colLast="0" w:name="_2et92p0" w:id="4"/>
      <w:bookmarkEnd w:id="4"/>
      <w:r w:rsidDel="00000000" w:rsidR="00000000" w:rsidRPr="00000000">
        <w:rPr>
          <w:rtl w:val="0"/>
        </w:rPr>
        <w:t xml:space="preserve">Введение</w:t>
      </w:r>
    </w:p>
    <w:p w:rsidR="00000000" w:rsidDel="00000000" w:rsidP="00000000" w:rsidRDefault="00000000" w:rsidRPr="00000000" w14:paraId="00000038">
      <w:pPr>
        <w:spacing w:line="360" w:lineRule="auto"/>
        <w:ind w:right="-320"/>
        <w:rPr>
          <w:sz w:val="24"/>
          <w:szCs w:val="24"/>
        </w:rPr>
      </w:pPr>
      <w:bookmarkStart w:colFirst="0" w:colLast="0" w:name="_tyjcwt" w:id="5"/>
      <w:bookmarkEnd w:id="5"/>
      <w:r w:rsidDel="00000000" w:rsidR="00000000" w:rsidRPr="00000000">
        <w:rPr>
          <w:b w:val="1"/>
          <w:sz w:val="24"/>
          <w:szCs w:val="24"/>
          <w:rtl w:val="0"/>
        </w:rPr>
        <w:t xml:space="preserve">Цель работы: </w:t>
      </w:r>
      <w:r w:rsidDel="00000000" w:rsidR="00000000" w:rsidRPr="00000000">
        <w:rPr>
          <w:sz w:val="24"/>
          <w:szCs w:val="24"/>
          <w:rtl w:val="0"/>
        </w:rPr>
        <w:t xml:space="preserve">изучить работу инженерно-технических средств защиты информации</w:t>
      </w:r>
    </w:p>
    <w:p w:rsidR="00000000" w:rsidDel="00000000" w:rsidP="00000000" w:rsidRDefault="00000000" w:rsidRPr="00000000" w14:paraId="00000039">
      <w:pPr>
        <w:spacing w:line="360" w:lineRule="auto"/>
        <w:ind w:right="-320"/>
        <w:rPr>
          <w:b w:val="1"/>
          <w:sz w:val="24"/>
          <w:szCs w:val="24"/>
        </w:rPr>
      </w:pPr>
      <w:bookmarkStart w:colFirst="0" w:colLast="0" w:name="_3dy6vkm" w:id="6"/>
      <w:bookmarkEnd w:id="6"/>
      <w:r w:rsidDel="00000000" w:rsidR="00000000" w:rsidRPr="00000000">
        <w:rPr>
          <w:b w:val="1"/>
          <w:sz w:val="24"/>
          <w:szCs w:val="24"/>
          <w:rtl w:val="0"/>
        </w:rPr>
        <w:t xml:space="preserve">Задачи: </w:t>
      </w:r>
    </w:p>
    <w:p w:rsidR="00000000" w:rsidDel="00000000" w:rsidP="00000000" w:rsidRDefault="00000000" w:rsidRPr="00000000" w14:paraId="0000003A">
      <w:pPr>
        <w:numPr>
          <w:ilvl w:val="0"/>
          <w:numId w:val="7"/>
        </w:numPr>
        <w:spacing w:line="360" w:lineRule="auto"/>
        <w:ind w:left="720" w:right="-3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Изучить назначение и принцип работы импульсного рефлектометра </w:t>
      </w:r>
    </w:p>
    <w:p w:rsidR="00000000" w:rsidDel="00000000" w:rsidP="00000000" w:rsidRDefault="00000000" w:rsidRPr="00000000" w14:paraId="0000003B">
      <w:pPr>
        <w:numPr>
          <w:ilvl w:val="0"/>
          <w:numId w:val="7"/>
        </w:numPr>
        <w:spacing w:line="360" w:lineRule="auto"/>
        <w:ind w:left="720" w:right="-3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Изучить назначение и принцип работы локатора ЛОРНЕТ-24</w:t>
      </w:r>
    </w:p>
    <w:p w:rsidR="00000000" w:rsidDel="00000000" w:rsidP="00000000" w:rsidRDefault="00000000" w:rsidRPr="00000000" w14:paraId="0000003C">
      <w:pPr>
        <w:numPr>
          <w:ilvl w:val="0"/>
          <w:numId w:val="7"/>
        </w:numPr>
        <w:spacing w:line="360" w:lineRule="auto"/>
        <w:ind w:left="720" w:right="-320" w:hanging="360"/>
        <w:rPr>
          <w:sz w:val="24"/>
          <w:szCs w:val="24"/>
        </w:rPr>
      </w:pPr>
      <w:bookmarkStart w:colFirst="0" w:colLast="0" w:name="_1t3h5sf" w:id="7"/>
      <w:bookmarkEnd w:id="7"/>
      <w:r w:rsidDel="00000000" w:rsidR="00000000" w:rsidRPr="00000000">
        <w:rPr>
          <w:sz w:val="24"/>
          <w:szCs w:val="24"/>
          <w:rtl w:val="0"/>
        </w:rPr>
        <w:t xml:space="preserve">Изучить назначение и принцип работы многофункционального поискового прибора “Пиранья” ST 031</w:t>
      </w:r>
    </w:p>
    <w:p w:rsidR="00000000" w:rsidDel="00000000" w:rsidP="00000000" w:rsidRDefault="00000000" w:rsidRPr="00000000" w14:paraId="0000003D">
      <w:pPr>
        <w:spacing w:line="360" w:lineRule="auto"/>
        <w:ind w:right="-320"/>
        <w:rPr>
          <w:sz w:val="24"/>
          <w:szCs w:val="24"/>
        </w:rPr>
      </w:pPr>
      <w:bookmarkStart w:colFirst="0" w:colLast="0" w:name="_4d34og8" w:id="8"/>
      <w:bookmarkEnd w:id="8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Style w:val="Heading1"/>
        <w:rPr/>
      </w:pPr>
      <w:bookmarkStart w:colFirst="0" w:colLast="0" w:name="_2s8eyo1" w:id="9"/>
      <w:bookmarkEnd w:id="9"/>
      <w:r w:rsidDel="00000000" w:rsidR="00000000" w:rsidRPr="00000000">
        <w:rPr>
          <w:rtl w:val="0"/>
        </w:rPr>
        <w:t xml:space="preserve">Импульсный рефлектометр</w:t>
      </w:r>
    </w:p>
    <w:p w:rsidR="00000000" w:rsidDel="00000000" w:rsidP="00000000" w:rsidRDefault="00000000" w:rsidRPr="00000000" w14:paraId="0000003F">
      <w:pPr>
        <w:pStyle w:val="Heading2"/>
        <w:rPr/>
      </w:pPr>
      <w:bookmarkStart w:colFirst="0" w:colLast="0" w:name="_17dp8vu" w:id="10"/>
      <w:bookmarkEnd w:id="10"/>
      <w:r w:rsidDel="00000000" w:rsidR="00000000" w:rsidRPr="00000000">
        <w:rPr>
          <w:rtl w:val="0"/>
        </w:rPr>
        <w:t xml:space="preserve">Назначение</w:t>
      </w:r>
    </w:p>
    <w:p w:rsidR="00000000" w:rsidDel="00000000" w:rsidP="00000000" w:rsidRDefault="00000000" w:rsidRPr="00000000" w14:paraId="00000040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sz w:val="24"/>
          <w:szCs w:val="24"/>
          <w:rtl w:val="0"/>
        </w:rPr>
        <w:t xml:space="preserve">Рефлектометры реализующие импульсный метод позволяют с высокой точностью определять расстояние до неоднородностей волнового сопротивления кабеля и таким образом определять: длину кабеля, определять расстояние до обрыва и короткого замыкания кабеля, определять места “замокания кабеля”, определять муфты кабеля и места кроссировок (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соединение проводов или кабелей линии (магистрали) связи с коммутационным оборудованием средств связи)</w:t>
      </w:r>
      <w:r w:rsidDel="00000000" w:rsidR="00000000" w:rsidRPr="00000000">
        <w:rPr>
          <w:sz w:val="24"/>
          <w:szCs w:val="24"/>
          <w:rtl w:val="0"/>
        </w:rPr>
        <w:t xml:space="preserve">, в том числе определять ошибки кроссировки, места пониженной изоляции.</w:t>
      </w:r>
    </w:p>
    <w:p w:rsidR="00000000" w:rsidDel="00000000" w:rsidP="00000000" w:rsidRDefault="00000000" w:rsidRPr="00000000" w14:paraId="00000041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Style w:val="Heading2"/>
        <w:spacing w:line="360" w:lineRule="auto"/>
        <w:jc w:val="both"/>
        <w:rPr/>
      </w:pPr>
      <w:bookmarkStart w:colFirst="0" w:colLast="0" w:name="_3rdcrjn" w:id="11"/>
      <w:bookmarkEnd w:id="11"/>
      <w:r w:rsidDel="00000000" w:rsidR="00000000" w:rsidRPr="00000000">
        <w:rPr>
          <w:rtl w:val="0"/>
        </w:rPr>
        <w:t xml:space="preserve">Принцип действия</w:t>
      </w:r>
    </w:p>
    <w:p w:rsidR="00000000" w:rsidDel="00000000" w:rsidP="00000000" w:rsidRDefault="00000000" w:rsidRPr="00000000" w14:paraId="00000043">
      <w:pPr>
        <w:spacing w:line="360" w:lineRule="auto"/>
        <w:ind w:firstLine="720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Рефлектометрия</w:t>
      </w:r>
      <w:r w:rsidDel="00000000" w:rsidR="00000000" w:rsidRPr="00000000">
        <w:rPr>
          <w:sz w:val="24"/>
          <w:szCs w:val="24"/>
          <w:rtl w:val="0"/>
        </w:rPr>
        <w:t xml:space="preserve"> — это технология, позволяющая определять различные характеристики исследуемой среды по отражению отклика сигнала: поверхности (например, определение коэффициентов отражения и поглощения) или объемной среды (например, изучение распределения неоднородностей в оптическом волокне).</w:t>
      </w:r>
    </w:p>
    <w:p w:rsidR="00000000" w:rsidDel="00000000" w:rsidP="00000000" w:rsidRDefault="00000000" w:rsidRPr="00000000" w14:paraId="00000044">
      <w:pPr>
        <w:spacing w:line="360" w:lineRule="auto"/>
        <w:ind w:firstLine="720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Импульсная рефлектометрия</w:t>
      </w:r>
      <w:r w:rsidDel="00000000" w:rsidR="00000000" w:rsidRPr="00000000">
        <w:rPr>
          <w:sz w:val="24"/>
          <w:szCs w:val="24"/>
          <w:rtl w:val="0"/>
        </w:rPr>
        <w:t xml:space="preserve"> — это область измерительной техники, которая основывается на получении информации об измеряемой линии по анализу её реакции на зондирующее (возмущающее) воздействие. Импульсная рефлектометрия применяется как для металлических кабелей всех типов, так и для волоконно-оптических кабелей связи.</w:t>
      </w:r>
    </w:p>
    <w:p w:rsidR="00000000" w:rsidDel="00000000" w:rsidP="00000000" w:rsidRDefault="00000000" w:rsidRPr="00000000" w14:paraId="00000045">
      <w:pPr>
        <w:spacing w:line="360" w:lineRule="auto"/>
        <w:ind w:right="-320" w:firstLine="720"/>
        <w:jc w:val="both"/>
        <w:rPr>
          <w:sz w:val="24"/>
          <w:szCs w:val="24"/>
        </w:rPr>
      </w:pPr>
      <w:bookmarkStart w:colFirst="0" w:colLast="0" w:name="_26in1rg" w:id="12"/>
      <w:bookmarkEnd w:id="12"/>
      <w:r w:rsidDel="00000000" w:rsidR="00000000" w:rsidRPr="00000000">
        <w:rPr>
          <w:sz w:val="24"/>
          <w:szCs w:val="24"/>
          <w:rtl w:val="0"/>
        </w:rPr>
        <w:t xml:space="preserve">Генератор зондирующих импульсов посылает в кабельную линию короткий электрический импульс. Приёмник отражённых сигналов через равные промежутки времени захватывает сигнал с линии и отображает их на устройстве отображения прибора. </w:t>
      </w:r>
    </w:p>
    <w:p w:rsidR="00000000" w:rsidDel="00000000" w:rsidP="00000000" w:rsidRDefault="00000000" w:rsidRPr="00000000" w14:paraId="00000046">
      <w:pPr>
        <w:spacing w:line="360" w:lineRule="auto"/>
        <w:ind w:right="-320" w:firstLine="720"/>
        <w:jc w:val="both"/>
        <w:rPr>
          <w:sz w:val="24"/>
          <w:szCs w:val="24"/>
        </w:rPr>
      </w:pPr>
      <w:bookmarkStart w:colFirst="0" w:colLast="0" w:name="_lnxbz9" w:id="13"/>
      <w:bookmarkEnd w:id="13"/>
      <w:r w:rsidDel="00000000" w:rsidR="00000000" w:rsidRPr="00000000">
        <w:rPr>
          <w:sz w:val="24"/>
          <w:szCs w:val="24"/>
          <w:rtl w:val="0"/>
        </w:rPr>
        <w:t xml:space="preserve">Таким образом, на экране импульсного рефлектометра строится график, на котором по вертикальной оси отображается амплитуда отражённого сигнала, а по горизонтальной оси — время. </w:t>
      </w:r>
    </w:p>
    <w:p w:rsidR="00000000" w:rsidDel="00000000" w:rsidP="00000000" w:rsidRDefault="00000000" w:rsidRPr="00000000" w14:paraId="00000047">
      <w:pPr>
        <w:spacing w:line="360" w:lineRule="auto"/>
        <w:ind w:right="-320" w:firstLine="720"/>
        <w:jc w:val="both"/>
        <w:rPr>
          <w:sz w:val="24"/>
          <w:szCs w:val="24"/>
        </w:rPr>
      </w:pPr>
      <w:bookmarkStart w:colFirst="0" w:colLast="0" w:name="_35nkun2" w:id="14"/>
      <w:bookmarkEnd w:id="14"/>
      <w:r w:rsidDel="00000000" w:rsidR="00000000" w:rsidRPr="00000000">
        <w:rPr>
          <w:sz w:val="24"/>
          <w:szCs w:val="24"/>
          <w:rtl w:val="0"/>
        </w:rPr>
        <w:t xml:space="preserve">Импульсный рефлектометр измеряет временную задержку между входным воздействием и отражённым сигналом. Зная скорость распространения электромагнитной волны в кабеле, можно трансформировать ось времени в ось расстояний, что и сделано во всех импульсных рефлектометрах.</w:t>
      </w:r>
    </w:p>
    <w:p w:rsidR="00000000" w:rsidDel="00000000" w:rsidP="00000000" w:rsidRDefault="00000000" w:rsidRPr="00000000" w14:paraId="00000048">
      <w:pPr>
        <w:spacing w:line="360" w:lineRule="auto"/>
        <w:ind w:right="-320"/>
        <w:jc w:val="both"/>
        <w:rPr>
          <w:b w:val="1"/>
          <w:sz w:val="24"/>
          <w:szCs w:val="24"/>
        </w:rPr>
      </w:pPr>
      <w:bookmarkStart w:colFirst="0" w:colLast="0" w:name="_1ksv4uv" w:id="15"/>
      <w:bookmarkEnd w:id="15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Style w:val="Heading2"/>
        <w:spacing w:line="360" w:lineRule="auto"/>
        <w:ind w:right="-320"/>
        <w:jc w:val="both"/>
        <w:rPr/>
      </w:pPr>
      <w:bookmarkStart w:colFirst="0" w:colLast="0" w:name="_44sinio" w:id="16"/>
      <w:bookmarkEnd w:id="16"/>
      <w:r w:rsidDel="00000000" w:rsidR="00000000" w:rsidRPr="00000000">
        <w:rPr>
          <w:rtl w:val="0"/>
        </w:rPr>
        <w:t xml:space="preserve">Практическая работа</w:t>
      </w:r>
    </w:p>
    <w:p w:rsidR="00000000" w:rsidDel="00000000" w:rsidP="00000000" w:rsidRDefault="00000000" w:rsidRPr="00000000" w14:paraId="0000004A">
      <w:pPr>
        <w:spacing w:line="360" w:lineRule="auto"/>
        <w:ind w:right="-320"/>
        <w:jc w:val="both"/>
        <w:rPr>
          <w:sz w:val="24"/>
          <w:szCs w:val="24"/>
        </w:rPr>
      </w:pPr>
      <w:bookmarkStart w:colFirst="0" w:colLast="0" w:name="_2jxsxqh" w:id="17"/>
      <w:bookmarkEnd w:id="17"/>
      <w:r w:rsidDel="00000000" w:rsidR="00000000" w:rsidRPr="00000000">
        <w:rPr>
          <w:b w:val="1"/>
          <w:sz w:val="24"/>
          <w:szCs w:val="24"/>
          <w:rtl w:val="0"/>
        </w:rPr>
        <w:tab/>
      </w:r>
      <w:r w:rsidDel="00000000" w:rsidR="00000000" w:rsidRPr="00000000">
        <w:rPr>
          <w:sz w:val="24"/>
          <w:szCs w:val="24"/>
          <w:rtl w:val="0"/>
        </w:rPr>
        <w:t xml:space="preserve">Для выполнения измерений была даны 4 провода, середины которых были спрятаны внутри коробки, что не давала возможности визуально оценить их состояние. В ходе измерений были получены следующие графики:</w:t>
      </w:r>
    </w:p>
    <w:p w:rsidR="00000000" w:rsidDel="00000000" w:rsidP="00000000" w:rsidRDefault="00000000" w:rsidRPr="00000000" w14:paraId="0000004B">
      <w:pPr>
        <w:spacing w:line="360" w:lineRule="auto"/>
        <w:ind w:right="-320"/>
        <w:jc w:val="center"/>
        <w:rPr>
          <w:b w:val="1"/>
          <w:sz w:val="24"/>
          <w:szCs w:val="24"/>
        </w:rPr>
      </w:pPr>
      <w:bookmarkStart w:colFirst="0" w:colLast="0" w:name="_z337ya" w:id="18"/>
      <w:bookmarkEnd w:id="18"/>
      <w:r w:rsidDel="00000000" w:rsidR="00000000" w:rsidRPr="00000000">
        <w:rPr>
          <w:b w:val="1"/>
          <w:sz w:val="24"/>
          <w:szCs w:val="24"/>
        </w:rPr>
        <w:drawing>
          <wp:inline distB="0" distT="0" distL="0" distR="0">
            <wp:extent cx="4721572" cy="3541309"/>
            <wp:effectExtent b="0" l="0" r="0" t="0"/>
            <wp:docPr descr="Изображение выглядит как электроника, текст, монитор, дисплей&#10;&#10;Автоматически созданное описание" id="6" name="image7.jpg"/>
            <a:graphic>
              <a:graphicData uri="http://schemas.openxmlformats.org/drawingml/2006/picture">
                <pic:pic>
                  <pic:nvPicPr>
                    <pic:cNvPr descr="Изображение выглядит как электроника, текст, монитор, дисплей&#10;&#10;Автоматически созданное описание" id="0" name="image7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21572" cy="354130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line="360" w:lineRule="auto"/>
        <w:ind w:right="-32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Рисунок 1 — График коричневого провода</w:t>
      </w:r>
    </w:p>
    <w:p w:rsidR="00000000" w:rsidDel="00000000" w:rsidP="00000000" w:rsidRDefault="00000000" w:rsidRPr="00000000" w14:paraId="0000004D">
      <w:pPr>
        <w:spacing w:line="360" w:lineRule="auto"/>
        <w:ind w:right="-320"/>
        <w:jc w:val="center"/>
        <w:rPr>
          <w:sz w:val="24"/>
          <w:szCs w:val="24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line="360" w:lineRule="auto"/>
        <w:ind w:right="-320"/>
        <w:jc w:val="center"/>
        <w:rPr>
          <w:sz w:val="24"/>
          <w:szCs w:val="24"/>
          <w:highlight w:val="yellow"/>
        </w:rPr>
      </w:pPr>
      <w:bookmarkStart w:colFirst="0" w:colLast="0" w:name="_3j2qqm3" w:id="19"/>
      <w:bookmarkEnd w:id="19"/>
      <w:r w:rsidDel="00000000" w:rsidR="00000000" w:rsidRPr="00000000">
        <w:rPr>
          <w:sz w:val="24"/>
          <w:szCs w:val="24"/>
        </w:rPr>
        <w:drawing>
          <wp:inline distB="0" distT="0" distL="0" distR="0">
            <wp:extent cx="4496629" cy="3372596"/>
            <wp:effectExtent b="0" l="0" r="0" t="0"/>
            <wp:docPr descr="Изображение выглядит как в помещении, монитор, компьютер, Устройство отображения&#10;&#10;Автоматически созданное описание" id="9" name="image3.jpg"/>
            <a:graphic>
              <a:graphicData uri="http://schemas.openxmlformats.org/drawingml/2006/picture">
                <pic:pic>
                  <pic:nvPicPr>
                    <pic:cNvPr descr="Изображение выглядит как в помещении, монитор, компьютер, Устройство отображения&#10;&#10;Автоматически созданное описание" id="0" name="image3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96629" cy="33725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line="360" w:lineRule="auto"/>
        <w:ind w:right="-32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Рисунок 2 — График зеленого провода</w:t>
      </w:r>
    </w:p>
    <w:p w:rsidR="00000000" w:rsidDel="00000000" w:rsidP="00000000" w:rsidRDefault="00000000" w:rsidRPr="00000000" w14:paraId="00000050">
      <w:pPr>
        <w:spacing w:line="360" w:lineRule="auto"/>
        <w:ind w:right="-320"/>
        <w:jc w:val="center"/>
        <w:rPr>
          <w:sz w:val="24"/>
          <w:szCs w:val="24"/>
          <w:highlight w:val="yellow"/>
        </w:rPr>
      </w:pPr>
      <w:bookmarkStart w:colFirst="0" w:colLast="0" w:name="_1y810tw" w:id="20"/>
      <w:bookmarkEnd w:id="20"/>
      <w:r w:rsidDel="00000000" w:rsidR="00000000" w:rsidRPr="00000000">
        <w:rPr>
          <w:sz w:val="24"/>
          <w:szCs w:val="24"/>
        </w:rPr>
        <w:drawing>
          <wp:inline distB="0" distT="0" distL="0" distR="0">
            <wp:extent cx="5032326" cy="3774384"/>
            <wp:effectExtent b="0" l="0" r="0" t="0"/>
            <wp:docPr descr="Изображение выглядит как монитор, дисплей, Устройство отображения, компьютер&#10;&#10;Автоматически созданное описание" id="8" name="image2.jpg"/>
            <a:graphic>
              <a:graphicData uri="http://schemas.openxmlformats.org/drawingml/2006/picture">
                <pic:pic>
                  <pic:nvPicPr>
                    <pic:cNvPr descr="Изображение выглядит как монитор, дисплей, Устройство отображения, компьютер&#10;&#10;Автоматически созданное описание" id="0" name="image2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32326" cy="37743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line="360" w:lineRule="auto"/>
        <w:ind w:right="-32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Рисунок 3 — График оранжевого провода</w:t>
      </w:r>
    </w:p>
    <w:p w:rsidR="00000000" w:rsidDel="00000000" w:rsidP="00000000" w:rsidRDefault="00000000" w:rsidRPr="00000000" w14:paraId="00000052">
      <w:pPr>
        <w:spacing w:line="360" w:lineRule="auto"/>
        <w:ind w:right="-320"/>
        <w:jc w:val="center"/>
        <w:rPr>
          <w:sz w:val="24"/>
          <w:szCs w:val="24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line="360" w:lineRule="auto"/>
        <w:ind w:right="-320"/>
        <w:jc w:val="center"/>
        <w:rPr>
          <w:sz w:val="24"/>
          <w:szCs w:val="24"/>
          <w:highlight w:val="yellow"/>
        </w:rPr>
      </w:pPr>
      <w:bookmarkStart w:colFirst="0" w:colLast="0" w:name="_4i7ojhp" w:id="21"/>
      <w:bookmarkEnd w:id="21"/>
      <w:r w:rsidDel="00000000" w:rsidR="00000000" w:rsidRPr="00000000">
        <w:rPr>
          <w:sz w:val="24"/>
          <w:szCs w:val="24"/>
        </w:rPr>
        <w:drawing>
          <wp:inline distB="0" distT="0" distL="0" distR="0">
            <wp:extent cx="5153091" cy="3864961"/>
            <wp:effectExtent b="0" l="0" r="0" t="0"/>
            <wp:docPr descr="Изображение выглядит как текст, компьютер, в помещении, монитор&#10;&#10;Автоматически созданное описание" id="12" name="image5.jpg"/>
            <a:graphic>
              <a:graphicData uri="http://schemas.openxmlformats.org/drawingml/2006/picture">
                <pic:pic>
                  <pic:nvPicPr>
                    <pic:cNvPr descr="Изображение выглядит как текст, компьютер, в помещении, монитор&#10;&#10;Автоматически созданное описание" id="0" name="image5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53091" cy="38649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line="360" w:lineRule="auto"/>
        <w:ind w:right="-320"/>
        <w:jc w:val="center"/>
        <w:rPr>
          <w:sz w:val="24"/>
          <w:szCs w:val="24"/>
        </w:rPr>
      </w:pPr>
      <w:bookmarkStart w:colFirst="0" w:colLast="0" w:name="_2xcytpi" w:id="22"/>
      <w:bookmarkEnd w:id="22"/>
      <w:r w:rsidDel="00000000" w:rsidR="00000000" w:rsidRPr="00000000">
        <w:rPr>
          <w:sz w:val="24"/>
          <w:szCs w:val="24"/>
          <w:rtl w:val="0"/>
        </w:rPr>
        <w:t xml:space="preserve">Рисунок 4 — График синего провода</w:t>
      </w:r>
    </w:p>
    <w:p w:rsidR="00000000" w:rsidDel="00000000" w:rsidP="00000000" w:rsidRDefault="00000000" w:rsidRPr="00000000" w14:paraId="00000055">
      <w:pPr>
        <w:spacing w:line="360" w:lineRule="auto"/>
        <w:ind w:right="-320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line="360" w:lineRule="auto"/>
        <w:ind w:right="-320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line="360" w:lineRule="auto"/>
        <w:ind w:right="-320"/>
        <w:rPr>
          <w:sz w:val="24"/>
          <w:szCs w:val="24"/>
        </w:rPr>
      </w:pPr>
      <w:bookmarkStart w:colFirst="0" w:colLast="0" w:name="_1ci93xb" w:id="23"/>
      <w:bookmarkEnd w:id="23"/>
      <w:r w:rsidDel="00000000" w:rsidR="00000000" w:rsidRPr="00000000">
        <w:rPr>
          <w:sz w:val="24"/>
          <w:szCs w:val="24"/>
          <w:rtl w:val="0"/>
        </w:rPr>
        <w:tab/>
        <w:t xml:space="preserve">В ходе анализа графиков была сформулирована оценка их состояния:</w:t>
      </w:r>
    </w:p>
    <w:tbl>
      <w:tblPr>
        <w:tblStyle w:val="Table1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258"/>
        <w:gridCol w:w="2257"/>
        <w:gridCol w:w="2257"/>
        <w:gridCol w:w="2257"/>
        <w:tblGridChange w:id="0">
          <w:tblGrid>
            <w:gridCol w:w="2258"/>
            <w:gridCol w:w="2257"/>
            <w:gridCol w:w="2257"/>
            <w:gridCol w:w="2257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5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Цвет провода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5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Пик на, м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5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Длина, нс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5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Результат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5C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Коричневый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5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~62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5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~28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5F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обрыв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6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Зеленый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6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~80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6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~55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6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КЗ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6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Оранжевый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6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~20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6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~59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6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Комплексное сопротивление меньше волнового сопротивления кабеля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6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Синий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6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6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6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резистор</w:t>
            </w:r>
          </w:p>
        </w:tc>
      </w:tr>
    </w:tbl>
    <w:p w:rsidR="00000000" w:rsidDel="00000000" w:rsidP="00000000" w:rsidRDefault="00000000" w:rsidRPr="00000000" w14:paraId="0000006C">
      <w:pPr>
        <w:spacing w:line="360" w:lineRule="auto"/>
        <w:ind w:right="-32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Таблица 1. Результат анализа графиков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pStyle w:val="Heading1"/>
        <w:rPr/>
      </w:pPr>
      <w:bookmarkStart w:colFirst="0" w:colLast="0" w:name="_3whwml4" w:id="24"/>
      <w:bookmarkEnd w:id="24"/>
      <w:r w:rsidDel="00000000" w:rsidR="00000000" w:rsidRPr="00000000">
        <w:rPr>
          <w:rtl w:val="0"/>
        </w:rPr>
        <w:t xml:space="preserve">Многофункциональный поисковый прибор “Пиранья” ST 031</w:t>
      </w:r>
    </w:p>
    <w:p w:rsidR="00000000" w:rsidDel="00000000" w:rsidP="00000000" w:rsidRDefault="00000000" w:rsidRPr="00000000" w14:paraId="0000006E">
      <w:pPr>
        <w:pStyle w:val="Heading2"/>
        <w:rPr/>
      </w:pPr>
      <w:bookmarkStart w:colFirst="0" w:colLast="0" w:name="_2bn6wsx" w:id="25"/>
      <w:bookmarkEnd w:id="25"/>
      <w:r w:rsidDel="00000000" w:rsidR="00000000" w:rsidRPr="00000000">
        <w:rPr>
          <w:rtl w:val="0"/>
        </w:rPr>
        <w:t xml:space="preserve">Назначение</w:t>
      </w:r>
    </w:p>
    <w:p w:rsidR="00000000" w:rsidDel="00000000" w:rsidP="00000000" w:rsidRDefault="00000000" w:rsidRPr="00000000" w14:paraId="0000006F">
      <w:pPr>
        <w:ind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Многофункциональный поисковый прибор ST 031 предназначен для проведения мероприятий по обнаружению и локализации специальных технических средств (СТС) негласного получения информации, для выявления естественных и искусственно созданных каналов утечки информации, а также для контроля качества защиты информации. </w:t>
      </w:r>
    </w:p>
    <w:p w:rsidR="00000000" w:rsidDel="00000000" w:rsidP="00000000" w:rsidRDefault="00000000" w:rsidRPr="00000000" w14:paraId="00000070">
      <w:pPr>
        <w:ind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ST 031 сохраняет работоспособность и соответствие параметров нормам технических условий при напряжении питания не ниже 4.8 В, температуре окружающей среды от :15 до +35°С и влажности воздуха, не превышающей 95%. Применение прибора при температуре ниже 5°С замедляет скорость вывода данных на экран дисплея. </w:t>
      </w:r>
    </w:p>
    <w:p w:rsidR="00000000" w:rsidDel="00000000" w:rsidP="00000000" w:rsidRDefault="00000000" w:rsidRPr="00000000" w14:paraId="00000071">
      <w:pPr>
        <w:ind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С использованием прибора ST 031 возможно решение следующих контрольно-поисковых задач: </w:t>
      </w:r>
    </w:p>
    <w:p w:rsidR="00000000" w:rsidDel="00000000" w:rsidP="00000000" w:rsidRDefault="00000000" w:rsidRPr="00000000" w14:paraId="00000072">
      <w:pPr>
        <w:ind w:firstLine="72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keepNext w:val="0"/>
        <w:keepLines w:val="0"/>
        <w:pageBreakBefore w:val="0"/>
        <w:widowControl w:val="1"/>
        <w:numPr>
          <w:ilvl w:val="3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09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Обнаружение и определение местоположения радиоизлучающих СТС</w:t>
      </w:r>
    </w:p>
    <w:p w:rsidR="00000000" w:rsidDel="00000000" w:rsidP="00000000" w:rsidRDefault="00000000" w:rsidRPr="00000000" w14:paraId="00000074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К ним относят:</w:t>
      </w:r>
    </w:p>
    <w:p w:rsidR="00000000" w:rsidDel="00000000" w:rsidP="00000000" w:rsidRDefault="00000000" w:rsidRPr="00000000" w14:paraId="00000075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73" w:right="0" w:hanging="360"/>
        <w:jc w:val="both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радиомикрофоны;</w:t>
      </w:r>
    </w:p>
    <w:p w:rsidR="00000000" w:rsidDel="00000000" w:rsidP="00000000" w:rsidRDefault="00000000" w:rsidRPr="00000000" w14:paraId="00000076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73" w:right="0" w:hanging="360"/>
        <w:jc w:val="both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телефонные радиоретрансляторы;</w:t>
      </w:r>
    </w:p>
    <w:p w:rsidR="00000000" w:rsidDel="00000000" w:rsidP="00000000" w:rsidRDefault="00000000" w:rsidRPr="00000000" w14:paraId="00000077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73" w:right="0" w:hanging="360"/>
        <w:jc w:val="both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радиостетоскопы; </w:t>
      </w:r>
    </w:p>
    <w:p w:rsidR="00000000" w:rsidDel="00000000" w:rsidP="00000000" w:rsidRDefault="00000000" w:rsidRPr="00000000" w14:paraId="00000078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73" w:right="0" w:hanging="360"/>
        <w:jc w:val="both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скрытые видеокамеры с радиоканалом передачи информации;</w:t>
      </w:r>
    </w:p>
    <w:p w:rsidR="00000000" w:rsidDel="00000000" w:rsidP="00000000" w:rsidRDefault="00000000" w:rsidRPr="00000000" w14:paraId="00000079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73" w:right="0" w:hanging="360"/>
        <w:jc w:val="both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технические средства систем пространственного высокочастотного облучения в радиодиапазоне;</w:t>
      </w:r>
    </w:p>
    <w:p w:rsidR="00000000" w:rsidDel="00000000" w:rsidP="00000000" w:rsidRDefault="00000000" w:rsidRPr="00000000" w14:paraId="0000007A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73" w:right="0" w:hanging="360"/>
        <w:jc w:val="both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технические средства передачи изображения с монитора ПЭВМ по радиоканалу;</w:t>
      </w:r>
    </w:p>
    <w:p w:rsidR="00000000" w:rsidDel="00000000" w:rsidP="00000000" w:rsidRDefault="00000000" w:rsidRPr="00000000" w14:paraId="0000007B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73" w:right="0" w:hanging="360"/>
        <w:jc w:val="both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радиомаяки систем слежения за перемещением объектов (людей, транспортных средств, грузов и т. п.);</w:t>
      </w:r>
    </w:p>
    <w:p w:rsidR="00000000" w:rsidDel="00000000" w:rsidP="00000000" w:rsidRDefault="00000000" w:rsidRPr="00000000" w14:paraId="0000007C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73" w:right="0" w:hanging="360"/>
        <w:jc w:val="both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несанкционированно включенные радиостанции, радиотелефоны и телефоны с радиоудлинителем;</w:t>
      </w:r>
    </w:p>
    <w:p w:rsidR="00000000" w:rsidDel="00000000" w:rsidP="00000000" w:rsidRDefault="00000000" w:rsidRPr="00000000" w14:paraId="0000007D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73" w:right="0" w:hanging="360"/>
        <w:jc w:val="both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несанкционированно используемые сотовые радиотелефоны стандарта GSM и DECT;</w:t>
      </w:r>
    </w:p>
    <w:p w:rsidR="00000000" w:rsidDel="00000000" w:rsidP="00000000" w:rsidRDefault="00000000" w:rsidRPr="00000000" w14:paraId="0000007E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73" w:right="0" w:hanging="360"/>
        <w:jc w:val="both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несанкционированно используемые устройства, использующие протокол передачи данных «BLUETOOTH» и «802.1 I...» (WLAN, Wi-Fi); </w:t>
      </w:r>
    </w:p>
    <w:p w:rsidR="00000000" w:rsidDel="00000000" w:rsidP="00000000" w:rsidRDefault="00000000" w:rsidRPr="00000000" w14:paraId="0000007F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73" w:right="0" w:hanging="360"/>
        <w:jc w:val="both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технические средства обработки информации, работа которых сопровождается возникновением побочных электромагнитных излучений (элементы ПЭВМ, факсы, ксероксы, некоторые типы телефонных аппаратов и т. п.).</w:t>
      </w:r>
    </w:p>
    <w:p w:rsidR="00000000" w:rsidDel="00000000" w:rsidP="00000000" w:rsidRDefault="00000000" w:rsidRPr="00000000" w14:paraId="0000008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73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Обнаружение и определение местоположения СТС, работающих с излучением в инфракрасном диапазоне.</w:t>
      </w:r>
    </w:p>
    <w:p w:rsidR="00000000" w:rsidDel="00000000" w:rsidP="00000000" w:rsidRDefault="00000000" w:rsidRPr="00000000" w14:paraId="00000082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К таким средствам, в первую очередь, относят:</w:t>
      </w:r>
    </w:p>
    <w:p w:rsidR="00000000" w:rsidDel="00000000" w:rsidP="00000000" w:rsidRDefault="00000000" w:rsidRPr="00000000" w14:paraId="00000083">
      <w:pPr>
        <w:numPr>
          <w:ilvl w:val="0"/>
          <w:numId w:val="4"/>
        </w:numPr>
        <w:ind w:left="709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СТС с передачей информации в инфракрасном диапазоне частот; </w:t>
      </w:r>
    </w:p>
    <w:p w:rsidR="00000000" w:rsidDel="00000000" w:rsidP="00000000" w:rsidRDefault="00000000" w:rsidRPr="00000000" w14:paraId="00000084">
      <w:pPr>
        <w:numPr>
          <w:ilvl w:val="0"/>
          <w:numId w:val="4"/>
        </w:numPr>
        <w:ind w:left="709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технические средства систем пространственного облучения в инфракрасном диапазоне</w:t>
      </w:r>
    </w:p>
    <w:p w:rsidR="00000000" w:rsidDel="00000000" w:rsidP="00000000" w:rsidRDefault="00000000" w:rsidRPr="00000000" w14:paraId="00000085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Обнаружение и определение местоположения СТС, использующих для передачи информации проводные линии различного предназначения.</w:t>
      </w:r>
    </w:p>
    <w:p w:rsidR="00000000" w:rsidDel="00000000" w:rsidP="00000000" w:rsidRDefault="00000000" w:rsidRPr="00000000" w14:paraId="00000086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Такими средствами могут быть:</w:t>
      </w:r>
    </w:p>
    <w:p w:rsidR="00000000" w:rsidDel="00000000" w:rsidP="00000000" w:rsidRDefault="00000000" w:rsidRPr="00000000" w14:paraId="00000087">
      <w:pPr>
        <w:numPr>
          <w:ilvl w:val="0"/>
          <w:numId w:val="1"/>
        </w:numPr>
        <w:ind w:left="709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СТС, использующие для передачи перехваченной информации силовые линии сети переменного тока;</w:t>
      </w:r>
    </w:p>
    <w:p w:rsidR="00000000" w:rsidDel="00000000" w:rsidP="00000000" w:rsidRDefault="00000000" w:rsidRPr="00000000" w14:paraId="00000088">
      <w:pPr>
        <w:numPr>
          <w:ilvl w:val="0"/>
          <w:numId w:val="1"/>
        </w:numPr>
        <w:ind w:left="709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СТС, использующие для передачи перехваченной информации абонентские телефонные линии, линии систем пожарной и охранной сигнализации.</w:t>
      </w:r>
    </w:p>
    <w:p w:rsidR="00000000" w:rsidDel="00000000" w:rsidP="00000000" w:rsidRDefault="00000000" w:rsidRPr="00000000" w14:paraId="00000089">
      <w:pPr>
        <w:ind w:left="349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numPr>
          <w:ilvl w:val="0"/>
          <w:numId w:val="2"/>
        </w:numPr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Обнаружение и определение местоположения источников электромагнитных полей с преобладанием (наличием) магнитной составляющей поля, а также исследование технических средств, обрабатывающих речевую информацию.</w:t>
      </w:r>
    </w:p>
    <w:p w:rsidR="00000000" w:rsidDel="00000000" w:rsidP="00000000" w:rsidRDefault="00000000" w:rsidRPr="00000000" w14:paraId="0000008B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К числу таких источников и технических средств принято относить:</w:t>
      </w:r>
    </w:p>
    <w:p w:rsidR="00000000" w:rsidDel="00000000" w:rsidP="00000000" w:rsidRDefault="00000000" w:rsidRPr="00000000" w14:paraId="0000008C">
      <w:pPr>
        <w:numPr>
          <w:ilvl w:val="0"/>
          <w:numId w:val="3"/>
        </w:numPr>
        <w:ind w:left="709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динамические излучатели акустических систем;</w:t>
      </w:r>
    </w:p>
    <w:p w:rsidR="00000000" w:rsidDel="00000000" w:rsidP="00000000" w:rsidRDefault="00000000" w:rsidRPr="00000000" w14:paraId="0000008D">
      <w:pPr>
        <w:numPr>
          <w:ilvl w:val="0"/>
          <w:numId w:val="3"/>
        </w:numPr>
        <w:ind w:left="709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выходные трансформаторы усилителей звуковой частоты;</w:t>
      </w:r>
    </w:p>
    <w:p w:rsidR="00000000" w:rsidDel="00000000" w:rsidP="00000000" w:rsidRDefault="00000000" w:rsidRPr="00000000" w14:paraId="0000008E">
      <w:pPr>
        <w:numPr>
          <w:ilvl w:val="0"/>
          <w:numId w:val="3"/>
        </w:numPr>
        <w:ind w:left="709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электродвигатели магнитофонов и диктофонов.</w:t>
      </w:r>
    </w:p>
    <w:p w:rsidR="00000000" w:rsidDel="00000000" w:rsidP="00000000" w:rsidRDefault="00000000" w:rsidRPr="00000000" w14:paraId="0000008F">
      <w:pPr>
        <w:ind w:left="709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numPr>
          <w:ilvl w:val="0"/>
          <w:numId w:val="2"/>
        </w:numPr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Выявление наиболее уязвимых мест, с точки зрения возникновения виброакустических каналов утечки информации, и оценка эффективности систем виброакустической защиты помещений.</w:t>
      </w:r>
    </w:p>
    <w:p w:rsidR="00000000" w:rsidDel="00000000" w:rsidP="00000000" w:rsidRDefault="00000000" w:rsidRPr="00000000" w14:paraId="00000091">
      <w:pPr>
        <w:ind w:left="72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numPr>
          <w:ilvl w:val="0"/>
          <w:numId w:val="2"/>
        </w:numPr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Выявление наиболее уязвимых мест, с точки зрения возникновения каналов утечки акустической информации, и оценка эффективности звукоизоляции помещений.</w:t>
      </w:r>
    </w:p>
    <w:p w:rsidR="00000000" w:rsidDel="00000000" w:rsidP="00000000" w:rsidRDefault="00000000" w:rsidRPr="00000000" w14:paraId="0000009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ind w:left="72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pStyle w:val="Heading2"/>
        <w:jc w:val="both"/>
        <w:rPr/>
      </w:pPr>
      <w:bookmarkStart w:colFirst="0" w:colLast="0" w:name="_qsh70q" w:id="26"/>
      <w:bookmarkEnd w:id="26"/>
      <w:r w:rsidDel="00000000" w:rsidR="00000000" w:rsidRPr="00000000">
        <w:rPr>
          <w:rtl w:val="0"/>
        </w:rPr>
        <w:t xml:space="preserve">Принцип работы</w:t>
      </w:r>
    </w:p>
    <w:p w:rsidR="00000000" w:rsidDel="00000000" w:rsidP="00000000" w:rsidRDefault="00000000" w:rsidRPr="00000000" w14:paraId="0000009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Прибор может работать в следующих режимах:</w:t>
      </w:r>
    </w:p>
    <w:p w:rsidR="00000000" w:rsidDel="00000000" w:rsidP="00000000" w:rsidRDefault="00000000" w:rsidRPr="00000000" w14:paraId="00000097">
      <w:pPr>
        <w:numPr>
          <w:ilvl w:val="0"/>
          <w:numId w:val="8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высокочастотный детектор-частотомер; </w:t>
      </w:r>
    </w:p>
    <w:p w:rsidR="00000000" w:rsidDel="00000000" w:rsidP="00000000" w:rsidRDefault="00000000" w:rsidRPr="00000000" w14:paraId="00000098">
      <w:pPr>
        <w:ind w:left="720"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В этом режиме прибор обеспечивает прием радиосигналов в диапазоне от 30 до 2500 МГц, их детектирование, и вывод для слухового контроля и анализа в виде чередующихся тональных посылок (щелчков), либо в виде фонограмм при их прослушивании, как на встроенный громкоговоритель, так и на наушники.</w:t>
      </w:r>
    </w:p>
    <w:p w:rsidR="00000000" w:rsidDel="00000000" w:rsidP="00000000" w:rsidRDefault="00000000" w:rsidRPr="00000000" w14:paraId="00000099">
      <w:pPr>
        <w:ind w:left="720" w:firstLine="72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numPr>
          <w:ilvl w:val="0"/>
          <w:numId w:val="8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детектор инфракрасных излучений; </w:t>
      </w:r>
    </w:p>
    <w:p w:rsidR="00000000" w:rsidDel="00000000" w:rsidP="00000000" w:rsidRDefault="00000000" w:rsidRPr="00000000" w14:paraId="0000009B">
      <w:pPr>
        <w:ind w:left="720"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В этом режиме прибор обеспечивает приём излучений источников инфракрасного диапазона. Производится их детектирование и вывод для слухового контроля и анализа. Прослушивание обеспечивается как на встроенный громкоговоритель, так и на наушники.</w:t>
      </w:r>
    </w:p>
    <w:p w:rsidR="00000000" w:rsidDel="00000000" w:rsidP="00000000" w:rsidRDefault="00000000" w:rsidRPr="00000000" w14:paraId="0000009C">
      <w:pPr>
        <w:ind w:left="720" w:firstLine="72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numPr>
          <w:ilvl w:val="0"/>
          <w:numId w:val="8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сканирующий анализатор проводных линий; </w:t>
      </w:r>
    </w:p>
    <w:p w:rsidR="00000000" w:rsidDel="00000000" w:rsidP="00000000" w:rsidRDefault="00000000" w:rsidRPr="00000000" w14:paraId="0000009E">
      <w:pPr>
        <w:ind w:left="720"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В этом режиме прибор обеспечивает прием и отображение параметров сигналов в проводных линиях различного предназначения (электрической сети, телефонной сети, вычислительных сетей, пожарной и охранной сигнализации и т п.) как обесточенных, так и находящихся под напряжением (постоянным или переменным) до 600 В. Подключение прибора ST 031 к анализируемой линии производится через адаптер сканирующего анализатора проводных линий с использованием специальных насадок. Прием сигналов осуществляется путем автоматического или ручного сканирования в частотном диапазоне 0,01–15 МГц. Шаг перестройки фиксированный и составляет 5 кГц или 1 кГц при автоматическом и ручном сканировании соответственно.</w:t>
      </w:r>
    </w:p>
    <w:p w:rsidR="00000000" w:rsidDel="00000000" w:rsidP="00000000" w:rsidRDefault="00000000" w:rsidRPr="00000000" w14:paraId="0000009F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numPr>
          <w:ilvl w:val="0"/>
          <w:numId w:val="8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акустический преобразователь; </w:t>
      </w:r>
    </w:p>
    <w:p w:rsidR="00000000" w:rsidDel="00000000" w:rsidP="00000000" w:rsidRDefault="00000000" w:rsidRPr="00000000" w14:paraId="000000A1">
      <w:pPr>
        <w:ind w:left="720"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В этом режиме прибор обеспечивает приём на акустический датчик (выносной микрофон) и отображение параметров акустических сигналов в диапазоне от 300 до 6000 Гц. Оценка состояния звукоизоляции помещений и выявление возможных каналов утечки информации осуществляются на основе анализа выводимой на экран осциллограммы или спектрограммы и прослушивании акустического сигнала. Для этого используется либо встроенный громкоговоритель, либо наушники.</w:t>
      </w:r>
    </w:p>
    <w:p w:rsidR="00000000" w:rsidDel="00000000" w:rsidP="00000000" w:rsidRDefault="00000000" w:rsidRPr="00000000" w14:paraId="000000A2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numPr>
          <w:ilvl w:val="0"/>
          <w:numId w:val="8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виброакустический преобразователь; </w:t>
      </w:r>
    </w:p>
    <w:p w:rsidR="00000000" w:rsidDel="00000000" w:rsidP="00000000" w:rsidRDefault="00000000" w:rsidRPr="00000000" w14:paraId="000000A4">
      <w:pPr>
        <w:ind w:left="720"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В этом режиме прибор обеспечивает прием от внешнего виброакустического датчика и отображение параметров низкочастотных сигналов в диапазоне от 300 до 6000 Гц. Оценка состояния защиты осуществляется на осно47 ве анализа выводимой на экран осциллограммы или спектрограммы и прослушивании принятого низкочастотного сигнала. Для этого используется либо встроенный громкоговоритель, либо наушники.</w:t>
      </w:r>
    </w:p>
    <w:p w:rsidR="00000000" w:rsidDel="00000000" w:rsidP="00000000" w:rsidRDefault="00000000" w:rsidRPr="00000000" w14:paraId="000000A5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numPr>
          <w:ilvl w:val="0"/>
          <w:numId w:val="8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дифференциальный низкочастотный усилитель</w:t>
      </w:r>
    </w:p>
    <w:p w:rsidR="00000000" w:rsidDel="00000000" w:rsidP="00000000" w:rsidRDefault="00000000" w:rsidRPr="00000000" w14:paraId="000000A7">
      <w:pPr>
        <w:ind w:left="720" w:firstLine="72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В этом режиме прибор обеспечивает прием и отображение параметров сигнала в проводных линиях с напряжением до 100 В, в диапазоне звуковых частот (300–6000 Гц). </w:t>
      </w:r>
    </w:p>
    <w:p w:rsidR="00000000" w:rsidDel="00000000" w:rsidP="00000000" w:rsidRDefault="00000000" w:rsidRPr="00000000" w14:paraId="000000A8">
      <w:pPr>
        <w:ind w:left="720" w:firstLine="72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В этом режиме возможно обнаружение:</w:t>
      </w:r>
    </w:p>
    <w:p w:rsidR="00000000" w:rsidDel="00000000" w:rsidP="00000000" w:rsidRDefault="00000000" w:rsidRPr="00000000" w14:paraId="000000A9">
      <w:pPr>
        <w:numPr>
          <w:ilvl w:val="0"/>
          <w:numId w:val="6"/>
        </w:numPr>
        <w:ind w:left="144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микрофонов, как активных ток и пассивных (не имеющих предварительного усилителя); </w:t>
      </w:r>
    </w:p>
    <w:p w:rsidR="00000000" w:rsidDel="00000000" w:rsidP="00000000" w:rsidRDefault="00000000" w:rsidRPr="00000000" w14:paraId="000000AA">
      <w:pPr>
        <w:numPr>
          <w:ilvl w:val="0"/>
          <w:numId w:val="6"/>
        </w:numPr>
        <w:ind w:left="144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«микрофонного эффекта» от средств оргтехники, бытовой РЭА, охранно-пожарной сигнализации и т. п. в исследуемой линии.</w:t>
      </w:r>
    </w:p>
    <w:p w:rsidR="00000000" w:rsidDel="00000000" w:rsidP="00000000" w:rsidRDefault="00000000" w:rsidRPr="00000000" w14:paraId="000000AB">
      <w:pPr>
        <w:ind w:left="144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numPr>
          <w:ilvl w:val="0"/>
          <w:numId w:val="8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Режим детектора низкочастотных магнитных полей</w:t>
      </w:r>
    </w:p>
    <w:p w:rsidR="00000000" w:rsidDel="00000000" w:rsidP="00000000" w:rsidRDefault="00000000" w:rsidRPr="00000000" w14:paraId="000000A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 xml:space="preserve">В этом режиме прибор обеспечивает прием и отображение параметров сигналов от источников низкочастотных электромагнитных полей с преобладающей магнитной составляющей поля в диапазоне от 300 до 5000 Гц.</w:t>
      </w:r>
    </w:p>
    <w:p w:rsidR="00000000" w:rsidDel="00000000" w:rsidP="00000000" w:rsidRDefault="00000000" w:rsidRPr="00000000" w14:paraId="000000A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ind w:firstLine="72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Перевод ST 031 в любой из указанных режимов осуществляется автоматически при подключении внешних устройств (антенн, адаптера, датчиков) к высокочастотному разъему «RF ANT» или разъему «PROBES».</w:t>
      </w:r>
    </w:p>
    <w:p w:rsidR="00000000" w:rsidDel="00000000" w:rsidP="00000000" w:rsidRDefault="00000000" w:rsidRPr="00000000" w14:paraId="000000B0">
      <w:pPr>
        <w:ind w:firstLine="72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Также включает в себя осциллограф и анализатор спектра.</w:t>
      </w:r>
    </w:p>
    <w:p w:rsidR="00000000" w:rsidDel="00000000" w:rsidP="00000000" w:rsidRDefault="00000000" w:rsidRPr="00000000" w14:paraId="000000B2">
      <w:pPr>
        <w:jc w:val="center"/>
        <w:rPr/>
      </w:pPr>
      <w:bookmarkStart w:colFirst="0" w:colLast="0" w:name="_3as4poj" w:id="27"/>
      <w:bookmarkEnd w:id="27"/>
      <w:r w:rsidDel="00000000" w:rsidR="00000000" w:rsidRPr="00000000">
        <w:rPr>
          <w:b w:val="1"/>
          <w:rtl w:val="0"/>
        </w:rPr>
        <w:t xml:space="preserve">Детектор нелинейных переходов «NR-µ»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pStyle w:val="Heading2"/>
        <w:rPr/>
      </w:pPr>
      <w:bookmarkStart w:colFirst="0" w:colLast="0" w:name="_1pxezwc" w:id="28"/>
      <w:bookmarkEnd w:id="28"/>
      <w:r w:rsidDel="00000000" w:rsidR="00000000" w:rsidRPr="00000000">
        <w:rPr>
          <w:rtl w:val="0"/>
        </w:rPr>
        <w:t xml:space="preserve">Назначение</w:t>
      </w:r>
    </w:p>
    <w:p w:rsidR="00000000" w:rsidDel="00000000" w:rsidP="00000000" w:rsidRDefault="00000000" w:rsidRPr="00000000" w14:paraId="000000B4">
      <w:pPr>
        <w:ind w:firstLine="72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Сверхпортативный обнаружитель полупроводниковых элементов (в дальнейшем обнаружитель) предназначен для поиска и обнаружения электронных устройств, находящихся как в активном, так и в выключенном состоянии.</w:t>
      </w:r>
    </w:p>
    <w:p w:rsidR="00000000" w:rsidDel="00000000" w:rsidP="00000000" w:rsidRDefault="00000000" w:rsidRPr="00000000" w14:paraId="000000B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Наличие режима автоматического регулирования выходной мощности существенно облегчает работу оператора.</w:t>
      </w:r>
    </w:p>
    <w:p w:rsidR="00000000" w:rsidDel="00000000" w:rsidP="00000000" w:rsidRDefault="00000000" w:rsidRPr="00000000" w14:paraId="000000B6">
      <w:pPr>
        <w:ind w:firstLine="72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Обнаружитель может индицировать на светодиодном табло одновременно уровни сигналов второй и третьей гармоник. Кроме того, уровень второй или третьей гармоники попеременно можно оценивать на слух по частоте следования щелчков, воспроизводимых через встроенный громкоговоритель или наушники, подключенные к миниатюрному приемному устройству.</w:t>
      </w:r>
    </w:p>
    <w:p w:rsidR="00000000" w:rsidDel="00000000" w:rsidP="00000000" w:rsidRDefault="00000000" w:rsidRPr="00000000" w14:paraId="000000B7">
      <w:pPr>
        <w:ind w:firstLine="72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pStyle w:val="Heading2"/>
        <w:jc w:val="both"/>
        <w:rPr/>
      </w:pPr>
      <w:bookmarkStart w:colFirst="0" w:colLast="0" w:name="_49x2ik5" w:id="29"/>
      <w:bookmarkEnd w:id="29"/>
      <w:r w:rsidDel="00000000" w:rsidR="00000000" w:rsidRPr="00000000">
        <w:rPr>
          <w:rtl w:val="0"/>
        </w:rPr>
        <w:t xml:space="preserve">Принцип работы</w:t>
      </w:r>
    </w:p>
    <w:p w:rsidR="00000000" w:rsidDel="00000000" w:rsidP="00000000" w:rsidRDefault="00000000" w:rsidRPr="00000000" w14:paraId="000000B9">
      <w:pPr>
        <w:ind w:firstLine="72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Работа обнаружителя основана на свойстве полупроводниковых элементов переизлучать вторую и третью гармоники при облучении их зондирующим СВЧ сигналом. Максимальный отклик от полупроводниковых элементов искусственного происхождения наблюдается на второй гармонике зондирующего сигнала. А при облучении окисных пленок естественного происхождения, максимум отклика приходится на третью гармонику зондирующего сигнала.</w:t>
      </w:r>
    </w:p>
    <w:p w:rsidR="00000000" w:rsidDel="00000000" w:rsidP="00000000" w:rsidRDefault="00000000" w:rsidRPr="00000000" w14:paraId="000000BA">
      <w:pPr>
        <w:ind w:firstLine="72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Обнаружитель позволяет проводить анализ откликов облучаемых объектов как по второй, так и по третьей гармоникам зондирующего сигнала, что дает возможность надежно идентифицировать электронные устройства и естественные окисные полупроводники.</w:t>
      </w:r>
    </w:p>
    <w:p w:rsidR="00000000" w:rsidDel="00000000" w:rsidP="00000000" w:rsidRDefault="00000000" w:rsidRPr="00000000" w14:paraId="000000BB">
      <w:pPr>
        <w:ind w:firstLine="72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Обнаружитель автоматически находит наилучший частотный канал приема, свободный от помех, что позволяет работать с прибором даже в сложной электромагнитной обстановке. Алгоритм перестройки частоты, используемый в обнаружителе, автоматически выбирает частоту зондирующего сигнала с минимальным уровнем помех приема 2-й гармоники.</w:t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Практическая работа </w:t>
      </w:r>
    </w:p>
    <w:p w:rsidR="00000000" w:rsidDel="00000000" w:rsidP="00000000" w:rsidRDefault="00000000" w:rsidRPr="00000000" w14:paraId="000000BE">
      <w:pPr>
        <w:ind w:firstLine="72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Проведем исследование содержимого контейнеров с использованием нелинейного локатора. Исследуемый материал определяется по второй и третьей гармоникам следующим образом:</w:t>
      </w:r>
    </w:p>
    <w:p w:rsidR="00000000" w:rsidDel="00000000" w:rsidP="00000000" w:rsidRDefault="00000000" w:rsidRPr="00000000" w14:paraId="000000BF">
      <w:pPr>
        <w:ind w:firstLine="72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Если вторая гармоника (2) больше третьей гармоники (3) (2&gt;3), то то содержимое контейнера считается проводником. Это связано с тем, что проводники обычно обладают нелинейными характеристиками, которые проявляются в виде более высоких гармоник при воздействии на них внешних сигналов.</w:t>
      </w:r>
    </w:p>
    <w:p w:rsidR="00000000" w:rsidDel="00000000" w:rsidP="00000000" w:rsidRDefault="00000000" w:rsidRPr="00000000" w14:paraId="000000C0">
      <w:pPr>
        <w:ind w:firstLine="72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Если вторая и третья гармоники равны (2=3), то содержимое контейнера считается проводом. Это может быть связано с тем, что проводы обычно имеют почти линейные характеристики, и нелинейные эффекты практически отсутствуют.</w:t>
      </w:r>
    </w:p>
    <w:p w:rsidR="00000000" w:rsidDel="00000000" w:rsidP="00000000" w:rsidRDefault="00000000" w:rsidRPr="00000000" w14:paraId="000000C1">
      <w:pPr>
        <w:ind w:firstLine="72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Если вторая гармоника (2) меньше третьей гармоники (3) (2&lt;3), то содержимое контейнера считается природным материалом. Это может включать в себя различные виды неметаллических материалов, таких как дерево, пластик, камень и другие, которые не проявляют ярко выраженных нелинейных эффектов.</w:t>
      </w:r>
    </w:p>
    <w:p w:rsidR="00000000" w:rsidDel="00000000" w:rsidP="00000000" w:rsidRDefault="00000000" w:rsidRPr="00000000" w14:paraId="000000C2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jc w:val="center"/>
        <w:rPr>
          <w:highlight w:val="yellow"/>
        </w:rPr>
      </w:pPr>
      <w:r w:rsidDel="00000000" w:rsidR="00000000" w:rsidRPr="00000000">
        <w:rPr/>
        <w:drawing>
          <wp:inline distB="0" distT="0" distL="0" distR="0">
            <wp:extent cx="3123834" cy="3515487"/>
            <wp:effectExtent b="0" l="0" r="0" t="0"/>
            <wp:docPr descr="Изображение выглядит как электроника, в помещении, соединитель, контроллер&#10;&#10;Автоматически созданное описание" id="10" name="image12.jpg"/>
            <a:graphic>
              <a:graphicData uri="http://schemas.openxmlformats.org/drawingml/2006/picture">
                <pic:pic>
                  <pic:nvPicPr>
                    <pic:cNvPr descr="Изображение выглядит как электроника, в помещении, соединитель, контроллер&#10;&#10;Автоматически созданное описание" id="0" name="image12.jpg"/>
                    <pic:cNvPicPr preferRelativeResize="0"/>
                  </pic:nvPicPr>
                  <pic:blipFill>
                    <a:blip r:embed="rId16"/>
                    <a:srcRect b="0" l="19435" r="13921" t="0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123834" cy="35154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jc w:val="center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rtl w:val="0"/>
        </w:rPr>
        <w:t xml:space="preserve">Рисунок 5 — 1 коробка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>
          <w:sz w:val="24"/>
          <w:szCs w:val="24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jc w:val="center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</w:rPr>
        <w:drawing>
          <wp:inline distB="0" distT="0" distL="0" distR="0">
            <wp:extent cx="3305438" cy="3293129"/>
            <wp:effectExtent b="0" l="0" r="0" t="0"/>
            <wp:docPr descr="Изображение выглядит как контроль, электроника, контроллер, в помещении&#10;&#10;Автоматически созданное описание" id="11" name="image14.jpg"/>
            <a:graphic>
              <a:graphicData uri="http://schemas.openxmlformats.org/drawingml/2006/picture">
                <pic:pic>
                  <pic:nvPicPr>
                    <pic:cNvPr descr="Изображение выглядит как контроль, электроника, контроллер, в помещении&#10;&#10;Автоматически созданное описание" id="0" name="image14.jpg"/>
                    <pic:cNvPicPr preferRelativeResize="0"/>
                  </pic:nvPicPr>
                  <pic:blipFill>
                    <a:blip r:embed="rId17"/>
                    <a:srcRect b="0" l="24720" r="0" t="0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305438" cy="32931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Рисунок 6 — 2 коробка</w:t>
      </w:r>
    </w:p>
    <w:p w:rsidR="00000000" w:rsidDel="00000000" w:rsidP="00000000" w:rsidRDefault="00000000" w:rsidRPr="00000000" w14:paraId="000000C8">
      <w:pPr>
        <w:rPr>
          <w:sz w:val="24"/>
          <w:szCs w:val="24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jc w:val="center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</w:rPr>
        <w:drawing>
          <wp:inline distB="0" distT="0" distL="0" distR="0">
            <wp:extent cx="3104299" cy="3077568"/>
            <wp:effectExtent b="0" l="0" r="0" t="0"/>
            <wp:docPr descr="Изображение выглядит как электроника, контроль, в помещении, Электронное устройство&#10;&#10;Автоматически созданное описание" id="13" name="image1.jpg"/>
            <a:graphic>
              <a:graphicData uri="http://schemas.openxmlformats.org/drawingml/2006/picture">
                <pic:pic>
                  <pic:nvPicPr>
                    <pic:cNvPr descr="Изображение выглядит как электроника, контроль, в помещении, Электронное устройство&#10;&#10;Автоматически созданное описание" id="0" name="image1.jpg"/>
                    <pic:cNvPicPr preferRelativeResize="0"/>
                  </pic:nvPicPr>
                  <pic:blipFill>
                    <a:blip r:embed="rId18"/>
                    <a:srcRect b="0" l="11849" r="12500" t="0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104299" cy="30775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Рисунок 7 — 3 коробка</w:t>
      </w:r>
    </w:p>
    <w:p w:rsidR="00000000" w:rsidDel="00000000" w:rsidP="00000000" w:rsidRDefault="00000000" w:rsidRPr="00000000" w14:paraId="000000CB">
      <w:pPr>
        <w:jc w:val="center"/>
        <w:rPr>
          <w:sz w:val="24"/>
          <w:szCs w:val="24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jc w:val="center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</w:rPr>
        <w:drawing>
          <wp:inline distB="0" distT="0" distL="0" distR="0">
            <wp:extent cx="3377040" cy="3438669"/>
            <wp:effectExtent b="0" l="0" r="0" t="0"/>
            <wp:docPr descr="Изображение выглядит как электроника, контроль, кабель, Электронная техника&#10;&#10;Автоматически созданное описание" id="14" name="image9.jpg"/>
            <a:graphic>
              <a:graphicData uri="http://schemas.openxmlformats.org/drawingml/2006/picture">
                <pic:pic>
                  <pic:nvPicPr>
                    <pic:cNvPr descr="Изображение выглядит как электроника, контроль, кабель, Электронная техника&#10;&#10;Автоматически созданное описание" id="0" name="image9.jpg"/>
                    <pic:cNvPicPr preferRelativeResize="0"/>
                  </pic:nvPicPr>
                  <pic:blipFill>
                    <a:blip r:embed="rId19"/>
                    <a:srcRect b="0" l="18058" r="8289" t="0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377040" cy="34386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Рисунок 8 — 4 коробка</w:t>
      </w:r>
    </w:p>
    <w:p w:rsidR="00000000" w:rsidDel="00000000" w:rsidP="00000000" w:rsidRDefault="00000000" w:rsidRPr="00000000" w14:paraId="000000CE">
      <w:pPr>
        <w:jc w:val="center"/>
        <w:rPr>
          <w:sz w:val="24"/>
          <w:szCs w:val="24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jc w:val="center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</w:rPr>
        <w:drawing>
          <wp:inline distB="0" distT="0" distL="0" distR="0">
            <wp:extent cx="3298971" cy="4094315"/>
            <wp:effectExtent b="0" l="0" r="0" t="0"/>
            <wp:docPr descr="Изображение выглядит как электроника, Электронное устройство, кабель, в помещении&#10;&#10;Автоматически созданное описание" id="15" name="image15.jpg"/>
            <a:graphic>
              <a:graphicData uri="http://schemas.openxmlformats.org/drawingml/2006/picture">
                <pic:pic>
                  <pic:nvPicPr>
                    <pic:cNvPr descr="Изображение выглядит как электроника, Электронное устройство, кабель, в помещении&#10;&#10;Автоматически созданное описание" id="0" name="image15.jpg"/>
                    <pic:cNvPicPr preferRelativeResize="0"/>
                  </pic:nvPicPr>
                  <pic:blipFill>
                    <a:blip r:embed="rId20"/>
                    <a:srcRect b="0" l="31927" r="7643" t="0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298971" cy="40943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Рисунок 9 — 5 коробка</w:t>
      </w:r>
    </w:p>
    <w:p w:rsidR="00000000" w:rsidDel="00000000" w:rsidP="00000000" w:rsidRDefault="00000000" w:rsidRPr="00000000" w14:paraId="000000D1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Таблица 3 – Соответствие коробок содержимому</w:t>
      </w:r>
    </w:p>
    <w:tbl>
      <w:tblPr>
        <w:tblStyle w:val="Table2"/>
        <w:tblW w:w="907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00"/>
        <w:gridCol w:w="1680"/>
        <w:gridCol w:w="1920"/>
        <w:gridCol w:w="1800"/>
        <w:gridCol w:w="1875"/>
        <w:tblGridChange w:id="0">
          <w:tblGrid>
            <w:gridCol w:w="1800"/>
            <w:gridCol w:w="1680"/>
            <w:gridCol w:w="1920"/>
            <w:gridCol w:w="1800"/>
            <w:gridCol w:w="187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D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 коробка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D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 коробка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D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3 коробка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DC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4 коробка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D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5 коробка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D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Скрепки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DF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Провод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E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Полупроводник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E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Скрепки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E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Полупроводник</w:t>
            </w:r>
          </w:p>
        </w:tc>
      </w:tr>
    </w:tbl>
    <w:p w:rsidR="00000000" w:rsidDel="00000000" w:rsidP="00000000" w:rsidRDefault="00000000" w:rsidRPr="00000000" w14:paraId="000000E3">
      <w:pPr>
        <w:pStyle w:val="Heading1"/>
        <w:rPr/>
      </w:pPr>
      <w:bookmarkStart w:colFirst="0" w:colLast="0" w:name="_2p2csry" w:id="30"/>
      <w:bookmarkEnd w:id="3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pStyle w:val="Heading1"/>
        <w:rPr/>
      </w:pPr>
      <w:r w:rsidDel="00000000" w:rsidR="00000000" w:rsidRPr="00000000">
        <w:rPr>
          <w:rtl w:val="0"/>
        </w:rPr>
        <w:t xml:space="preserve">Заключение</w:t>
      </w:r>
    </w:p>
    <w:p w:rsidR="00000000" w:rsidDel="00000000" w:rsidP="00000000" w:rsidRDefault="00000000" w:rsidRPr="00000000" w14:paraId="000000E5">
      <w:pPr>
        <w:ind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В результате проведенной лабораторной работы мы изучили назначение и принцип работы детектора нелинейных переходов «NR-</w:t>
      </w:r>
      <m:oMath>
        <m:r>
          <w:rPr>
            <w:rFonts w:ascii="Cambria Math" w:cs="Cambria Math" w:eastAsia="Cambria Math" w:hAnsi="Cambria Math"/>
            <w:sz w:val="24"/>
            <w:szCs w:val="24"/>
          </w:rPr>
          <m:t xml:space="preserve">µ</m:t>
        </m:r>
      </m:oMath>
      <w:r w:rsidDel="00000000" w:rsidR="00000000" w:rsidRPr="00000000">
        <w:rPr>
          <w:sz w:val="24"/>
          <w:szCs w:val="24"/>
          <w:rtl w:val="0"/>
        </w:rPr>
        <w:t xml:space="preserve">», используя его для выявления содержимого коробок. После настройки прибора мы наводили его на объекты и оценивали состояние 2-й и 3-й гармоник для оценки содержимого. По результатам этого опыта нами было сформулировано предполагаемое содержимое коробок.</w:t>
      </w:r>
    </w:p>
    <w:p w:rsidR="00000000" w:rsidDel="00000000" w:rsidP="00000000" w:rsidRDefault="00000000" w:rsidRPr="00000000" w14:paraId="000000E6">
      <w:pPr>
        <w:ind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Также в проведенной лабораторной работе мы изучили и применили на практике импульсный рефлектометр. При подключении его в сеть нами были получены графики, по которым можно судить о сети: наличие или отсутствие КЗ подключенных проводов, их разрыв, длина.</w:t>
      </w:r>
    </w:p>
    <w:p w:rsidR="00000000" w:rsidDel="00000000" w:rsidP="00000000" w:rsidRDefault="00000000" w:rsidRPr="00000000" w14:paraId="000000E7">
      <w:pPr>
        <w:ind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В работе был изучен многофункциональный поисковый прибора «Пиранья» ST 031, с помощью которого после настройки и применения в рабочей аудитории нами было найдено СТС.</w:t>
      </w:r>
    </w:p>
    <w:p w:rsidR="00000000" w:rsidDel="00000000" w:rsidP="00000000" w:rsidRDefault="00000000" w:rsidRPr="00000000" w14:paraId="000000E8">
      <w:pPr>
        <w:spacing w:line="360" w:lineRule="auto"/>
        <w:ind w:right="-320"/>
        <w:rPr>
          <w:sz w:val="24"/>
          <w:szCs w:val="24"/>
        </w:rPr>
      </w:pPr>
      <w:bookmarkStart w:colFirst="0" w:colLast="0" w:name="_147n2zr" w:id="31"/>
      <w:bookmarkEnd w:id="3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  <w:font w:name="Cambria Math">
    <w:embedRegular w:fontKey="{00000000-0000-0000-0000-000000000000}" r:id="rId3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2">
    <w:lvl w:ilvl="0">
      <w:start w:val="2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3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73" w:hanging="360"/>
      </w:pPr>
      <w:rPr>
        <w:rFonts w:ascii="Noto Sans Symbols" w:cs="Noto Sans Symbols" w:eastAsia="Noto Sans Symbols" w:hAnsi="Noto Sans Symbols"/>
        <w:u w:val="none"/>
      </w:rPr>
    </w:lvl>
    <w:lvl w:ilvl="1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648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720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92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864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73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93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213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933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53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73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93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813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533" w:hanging="360"/>
      </w:pPr>
      <w:rPr>
        <w:rFonts w:ascii="Noto Sans Symbols" w:cs="Noto Sans Symbols" w:eastAsia="Noto Sans Symbols" w:hAnsi="Noto Sans Symbols"/>
      </w:rPr>
    </w:lvl>
  </w:abstractNum>
  <w:abstractNum w:abstractNumId="6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8"/>
        <w:szCs w:val="28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line="360" w:lineRule="auto"/>
      <w:ind w:right="-320"/>
      <w:jc w:val="center"/>
    </w:pPr>
    <w:rPr>
      <w:b w:val="1"/>
    </w:rPr>
  </w:style>
  <w:style w:type="paragraph" w:styleId="Heading2">
    <w:name w:val="heading 2"/>
    <w:basedOn w:val="Normal"/>
    <w:next w:val="Normal"/>
    <w:pPr>
      <w:keepNext w:val="1"/>
      <w:keepLines w:val="1"/>
    </w:pPr>
    <w:rPr>
      <w:b w:val="1"/>
      <w:sz w:val="24"/>
      <w:szCs w:val="24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rFonts w:ascii="Arial" w:cs="Arial" w:eastAsia="Arial" w:hAnsi="Arial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5.jpg"/><Relationship Id="rId11" Type="http://schemas.openxmlformats.org/officeDocument/2006/relationships/image" Target="media/image10.png"/><Relationship Id="rId10" Type="http://schemas.openxmlformats.org/officeDocument/2006/relationships/image" Target="media/image13.png"/><Relationship Id="rId13" Type="http://schemas.openxmlformats.org/officeDocument/2006/relationships/image" Target="media/image3.jpg"/><Relationship Id="rId12" Type="http://schemas.openxmlformats.org/officeDocument/2006/relationships/image" Target="media/image7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15" Type="http://schemas.openxmlformats.org/officeDocument/2006/relationships/image" Target="media/image5.jpg"/><Relationship Id="rId14" Type="http://schemas.openxmlformats.org/officeDocument/2006/relationships/image" Target="media/image2.jpg"/><Relationship Id="rId17" Type="http://schemas.openxmlformats.org/officeDocument/2006/relationships/image" Target="media/image14.jpg"/><Relationship Id="rId16" Type="http://schemas.openxmlformats.org/officeDocument/2006/relationships/image" Target="media/image12.jpg"/><Relationship Id="rId5" Type="http://schemas.openxmlformats.org/officeDocument/2006/relationships/styles" Target="styles.xml"/><Relationship Id="rId19" Type="http://schemas.openxmlformats.org/officeDocument/2006/relationships/image" Target="media/image9.jpg"/><Relationship Id="rId6" Type="http://schemas.openxmlformats.org/officeDocument/2006/relationships/image" Target="media/image6.png"/><Relationship Id="rId18" Type="http://schemas.openxmlformats.org/officeDocument/2006/relationships/image" Target="media/image1.jpg"/><Relationship Id="rId7" Type="http://schemas.openxmlformats.org/officeDocument/2006/relationships/image" Target="media/image11.png"/><Relationship Id="rId8" Type="http://schemas.openxmlformats.org/officeDocument/2006/relationships/image" Target="media/image8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Relationship Id="rId3" Type="http://schemas.openxmlformats.org/officeDocument/2006/relationships/font" Target="fonts/CambriaMath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