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Инженерно-технические средства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«Многофункциональный поисковой прибор ST 031 «Пиранья»»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Растворцева Арина Евгеньевна, студент группы N34531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</w:t>
      </w:r>
      <w:r w:rsidDel="00000000" w:rsidR="00000000" w:rsidRPr="00000000">
        <w:rPr/>
        <w:drawing>
          <wp:inline distB="0" distT="0" distL="0" distR="0">
            <wp:extent cx="766110" cy="313409"/>
            <wp:effectExtent b="0" l="0" r="0" t="0"/>
            <wp:docPr descr="Изображение выглядит как рукописный текст, Шрифт, каллиграфия, типография&#10;&#10;Автоматически созданное описание" id="26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рукописный текст, Шрифт, каллиграфия, типография&#10;&#10;Автоматически созданное описание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110" cy="31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Растворцева Екатерина Евгеньевна, студент группы N34531</w:t>
      </w:r>
    </w:p>
    <w:p w:rsidR="00000000" w:rsidDel="00000000" w:rsidP="00000000" w:rsidRDefault="00000000" w:rsidRPr="00000000" w14:paraId="00000012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</w:t>
      </w:r>
      <w:r w:rsidDel="00000000" w:rsidR="00000000" w:rsidRPr="00000000">
        <w:rPr/>
        <w:drawing>
          <wp:inline distB="0" distT="0" distL="0" distR="0">
            <wp:extent cx="555655" cy="399209"/>
            <wp:effectExtent b="0" l="0" r="0" t="0"/>
            <wp:docPr descr="Изображение выглядит как зарисовка, Штриховая графика, штриховой рисунок, рисунок&#10;&#10;Автоматически созданное описание" id="28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зарисовка, Штриховая графика, штриховой рисунок, рисунок&#10;&#10;Автоматически созданное описание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55" cy="39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_________</w:t>
      </w:r>
    </w:p>
    <w:p w:rsidR="00000000" w:rsidDel="00000000" w:rsidP="00000000" w:rsidRDefault="00000000" w:rsidRPr="00000000" w14:paraId="00000013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Потапова Анастасия Владимировна, студент группы N34471</w:t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</w:t>
      </w:r>
      <w:r w:rsidDel="00000000" w:rsidR="00000000" w:rsidRPr="00000000">
        <w:rPr/>
        <w:drawing>
          <wp:inline distB="0" distT="0" distL="0" distR="0">
            <wp:extent cx="583018" cy="320927"/>
            <wp:effectExtent b="0" l="0" r="0" t="0"/>
            <wp:docPr descr="Изображение выглядит как спортивная игра&#10;&#10;Автоматически созданное описание" id="27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спортивная игра&#10;&#10;Автоматически созданное описание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18" cy="320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______</w:t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Попов Илья Юрьевич, доцент ФБИТ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B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ind w:left="7079" w:firstLine="707.0000000000005"/>
        <w:jc w:val="left"/>
        <w:rPr>
          <w:vertAlign w:val="superscript"/>
        </w:rPr>
        <w:sectPr>
          <w:headerReference r:id="rId10" w:type="default"/>
          <w:footerReference r:id="rId11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Поисковой прибор ST 031 «Пиранья»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Устройство ST 031 «ПИРАНЬЯ»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568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Цель работы – Изучить основные принципы работы многофункционального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поискового прибора ST 031.3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Поисковой прибор ST 031 «Пиранья»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Многофункциональный поисковый прибор ST 031 предназначен для проведения мероприятий по обнаружению и локализации специальных технических средств (СТС)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 использованием прибора ST 031 возможно решение следующих контрольно: поисковых задач: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Обнаружение и определение местоположения радиоизлучающих СТС. К таким средствам, прежде всего, относят: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радиомикрофоны;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телефонные радиоретрансляторы;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радиостетоскопы;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скрытые видеокамеры с радиоканалом передачи информации;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высокочастотного облучения в радиодиапазоне;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передачи изображения с монитора ПЭВМ по радиоканалу;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радиомаяки систем слежения за перемещением объектов (людей, транспортных средств, грузов и т.п.);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включенные радиостанции, радиотелефоны и телефоны с радиоудлинителем;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используемые сотовые радиотелефоны стандарта GSM и DECT;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используемые устройства, использующие протокол передачи данных «BLUETOOTH» и «802.11...» (WLAN, Wi:Fi)*;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обработки информации, работа которых сопровождается возникновением побочных электромагнитных излучений (элементы ПЭВМ, факсы, ксероксы, некоторые типы телефонных аппаратов и т.п.).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Обнаружение и определение местоположения СТС, работающих с излучением в инфракрасном диапазоне. К таким средствам, в первую очередь, относят: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 с передачей информации в инфракрасном диапазоне частот;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облучения в инфракрасном диапазоне.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Обнаружение и определение местоположения СТС, использующих для передачи информации проводные линии различного предназначения. Такими средствами могут быть: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СТС, использующие для передачи перехваченной информации силовые линии сети переменного тока;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СТС, использующие для передачи перехваченной информации абонентские телефонные линии, линии систем пожарной и охранной сигнализации.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Обнаружение и определение местоположения источников электромагнитных полей с преобладанием (наличием) магнитной составляющей поля, а также исследование технических средств, обрабатывающих речевую информацию.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 числу таких источников и технических средств принято относить: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динамические излучатели акустических систем;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трансформаторы усилителей звуковой частоты;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электродвигатели магнитофонов и диктофонов.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Выявление наиболее уязвимых мест, с точки зрения возникновения виброакустических каналов утечки информации, и оценка эффективности систем виброакустической защиты помещений.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Выявление наиболее уязвимых мест, с точки зрения возникновения каналов утечки акустической информации, и оценка эффективности звукоизоляции помещений.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Устройство ST 031 «ПИРАНЬЯ»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03040" cy="2260711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040" cy="2260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 031 «ПИРАНЬЯ»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Контрольное устройство (КУ) предназначено для контроля работоспособности изделия ST 031. Использование КУ позволяет оценить работоспособность следующих режимов ST 031: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высокочастотного детектора-частотомера;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анализатора проводных линий (АПЛ);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низкочастотных магнитных полей;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инфракрасных излучений.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КУ представляет собой комплект имитаторов, собранных в одном корпусе с автономным питанием.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Имитатор для оценки работоспособности: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высокочастотного детектора частотомера представляет собой минирадиопередатчик с кварцевой стабилизацией частоты;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анализатора проводных линий — генератор сигнала с заданной частотой;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низкочастотных магнитных полей — источник стабильного магнитного поля;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инфракрасных излучений — передатчик ИК диапазона с заданной чаcтотой поднесущей.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КУ позволяет оценить чувствительность тестируемого тракта, точность сопутствующих измерений (частотомера, синтезатора анализатора проводных линий), работоспособность детекторов, осциллографа, спектроанализатора и отображения результатов измерений.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 031 работает в следующих режимах: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высокочастотный детектор-частотомер;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сканирующий анализатор проводных линий;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 инфракрасных излучений;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 низкочастотных магнитных полей;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виброакустический преобразователь;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акустический преобразователь;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дифференциальный низкочастотный усилитель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38582" cy="1512781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164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12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Контрольное устройство «ТЕСТ»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Мы установили звуковой контроль нажатием на кнопку «ENTER» и выбрали «TONE». На встроенный громкоговоритель звуковой сигнал выводится в виде чередующихся «щелчков». Чем выше уровень сигнала, тем чаще «щелчки». Ориентируясь на щелчки, мы нашли специальное техническое средство.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 ходе лабораторной работы были изучены основные принципы работы многофункционального поискового прибора ST 031. Также с помощью прибора были найдены два закладных устройства в аудитории.</w:t>
      </w:r>
    </w:p>
    <w:sectPr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6F">
    <w:pPr>
      <w:ind w:firstLine="0"/>
      <w:jc w:val="center"/>
      <w:rPr/>
    </w:pPr>
    <w:r w:rsidDel="00000000" w:rsidR="00000000" w:rsidRPr="00000000">
      <w:rPr>
        <w:rtl w:val="0"/>
      </w:rPr>
      <w:t xml:space="preserve">2023 г.</w:t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Рисунок %1 –"/>
      <w:lvlJc w:val="center"/>
      <w:pPr>
        <w:ind w:left="5244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 w:val="1"/>
    <w:unhideWhenUsed w:val="1"/>
    <w:rsid w:val="006B2DB5"/>
    <w:pPr>
      <w:spacing w:after="100" w:afterAutospacing="1" w:before="100" w:beforeAutospacing="1" w:line="240" w:lineRule="auto"/>
      <w:ind w:firstLine="0"/>
      <w:jc w:val="left"/>
    </w:pPr>
  </w:style>
  <w:style w:type="paragraph" w:styleId="afff2">
    <w:name w:val="caption"/>
    <w:basedOn w:val="a7"/>
    <w:next w:val="a7"/>
    <w:uiPriority w:val="35"/>
    <w:unhideWhenUsed w:val="1"/>
    <w:qFormat w:val="1"/>
    <w:rsid w:val="00470684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17o++NnnQbwOmN7Qd7/ToShKg==">CgMxLjAyCGguZ2pkZ3hzMgloLjMwajB6bGwyCWguMWZvYjl0ZTIJaC4zem55c2g3MgloLjJldDkycDAyCGgudHlqY3d0MgloLjNkeTZ2a204AHIhMU5ua3B4MmM3WWNNTnVoaGxVc2cxRm1aMUN5b09xanpo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