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Перший  рівень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  <w:tab/>
        <w:t xml:space="preserve">На мою думку, найбільша користь використання систем тест-менеджменту, як не дивно полягає в значному покращенні та полегшені роботи . Коли я вперше писав тест кейс просто у документах, для мене це не було дуже складно, але коли я у своїй голові прокручував думку про те що таких кейсів будуть сотні і більше, то вже з’являвся жах, та коли я побачив як працюють системи тест-менеджменту відчув полегшення.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Не буду перелічувати всі їх функції, але скажу що, як на мене, головне в  таких системах це - систематизація всього процесу, тобто весь процес тестування дуже легко відстежувати, ми бачимо як проходить робота, слідкуємо та виправляємо все що потрібно.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Третій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35"/>
        <w:gridCol w:w="5310"/>
        <w:gridCol w:w="3255"/>
        <w:gridCol w:w="960"/>
        <w:tblGridChange w:id="0">
          <w:tblGrid>
            <w:gridCol w:w="1770"/>
            <w:gridCol w:w="435"/>
            <w:gridCol w:w="5310"/>
            <w:gridCol w:w="325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вміють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Ціна +-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 OCTANE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Загальний доступ до бібліотек,вимог,ресурсів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Складний в опануванні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280 $ </w:t>
            </w:r>
            <w:r w:rsidDel="00000000" w:rsidR="00000000" w:rsidRPr="00000000">
              <w:rPr>
                <w:rtl w:val="0"/>
              </w:rPr>
              <w:t xml:space="preserve">на місяц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(перші30 діб безкоштовні)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Швидкий доступ до показників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з автоматизованими тестами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Зручна система звітів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Докладні відомості про код, тестування, управління ризиками та їхнє оцінювання, а також про відповідність вимогам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Інтеграція з 50+ інструментами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Велика база знань щодо роботи з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Невеликий час пробної версії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360 $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місяць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(перші 14 діб безкоштовно)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Відстеження стану та результату окремого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Розширений 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Типізація проектів від специфікації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Наявність внутрішнього чату та нотифікацій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Інтеграція з </w:t>
            </w:r>
            <w:r w:rsidDel="00000000" w:rsidR="00000000" w:rsidRPr="00000000">
              <w:rPr>
                <w:color w:val="111111"/>
                <w:highlight w:val="white"/>
                <w:rtl w:val="0"/>
              </w:rPr>
              <w:t xml:space="preserve">JIRA, Redmine, YouTrack, GitHub, Jenkins, Selenium та Visual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