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SAP Configuration Guide</w:t>
      </w:r>
    </w:p>
    <w:p>
      <w:pPr>
        <w:jc w:val="center"/>
      </w:pPr>
      <w:r>
        <w:rPr>
          <w:color w:val="404040"/>
          <w:sz w:val="28"/>
        </w:rPr>
        <w:t>L4 Process: Create IC Sales Order</w:t>
      </w:r>
    </w:p>
    <w:p>
      <w:pPr>
        <w:jc w:val="center"/>
      </w:pPr>
      <w:r>
        <w:rPr>
          <w:i/>
          <w:sz w:val="20"/>
        </w:rPr>
        <w:t>Process Code: OM-130-010-020 | L2: OM-130 | Scenario: Intercompany Sales (Dropshipment) | Date: September 4, 2026</w:t>
      </w:r>
    </w:p>
    <w:p/>
    <w:p>
      <w:pPr>
        <w:pStyle w:val="Heading1"/>
      </w:pPr>
      <w:r>
        <w:t>1. Executive Summary</w:t>
      </w:r>
    </w:p>
    <w:p>
      <w:r>
        <w:t>This process creates intercompany sales orders where one company sells to another company within the same corporate group. The process involves pricing negotiation, availability checking, and order confirmation between the selling and buying entities.</w:t>
      </w:r>
    </w:p>
    <w:p>
      <w:pPr>
        <w:pStyle w:val="Heading1"/>
      </w:pPr>
      <w:r>
        <w:t>2. Prerequisites &amp; Master Data Requirements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Master Data</w:t>
            </w:r>
          </w:p>
        </w:tc>
        <w:tc>
          <w:tcPr>
            <w:tcW w:type="dxa" w:w="3120"/>
          </w:tcPr>
          <w:p>
            <w:r>
              <w:t>Description</w:t>
            </w:r>
          </w:p>
        </w:tc>
        <w:tc>
          <w:tcPr>
            <w:tcW w:type="dxa" w:w="3120"/>
          </w:tcPr>
          <w:p>
            <w:r>
              <w:t>Transaction/Table</w:t>
            </w:r>
          </w:p>
        </w:tc>
      </w:tr>
      <w:tr>
        <w:tc>
          <w:tcPr>
            <w:tcW w:type="dxa" w:w="3120"/>
          </w:tcPr>
          <w:p>
            <w:r>
              <w:t>Intercompany Partner</w:t>
            </w:r>
          </w:p>
        </w:tc>
        <w:tc>
          <w:tcPr>
            <w:tcW w:type="dxa" w:w="3120"/>
          </w:tcPr>
          <w:p>
            <w:r>
              <w:t>Define intercompany relationships and pricing agreements</w:t>
            </w:r>
          </w:p>
        </w:tc>
        <w:tc>
          <w:tcPr>
            <w:tcW w:type="dxa" w:w="3120"/>
          </w:tcPr>
          <w:p>
            <w:r>
              <w:t>XD01/XD02 (KNA1, KNB1)</w:t>
            </w:r>
          </w:p>
        </w:tc>
      </w:tr>
      <w:tr>
        <w:tc>
          <w:tcPr>
            <w:tcW w:type="dxa" w:w="3120"/>
          </w:tcPr>
          <w:p>
            <w:r>
              <w:t>Company Code Configuration</w:t>
            </w:r>
          </w:p>
        </w:tc>
        <w:tc>
          <w:tcPr>
            <w:tcW w:type="dxa" w:w="3120"/>
          </w:tcPr>
          <w:p>
            <w:r>
              <w:t>Set up company codes for intercompany transactions</w:t>
            </w:r>
          </w:p>
        </w:tc>
        <w:tc>
          <w:tcPr>
            <w:tcW w:type="dxa" w:w="3120"/>
          </w:tcPr>
          <w:p>
            <w:r>
              <w:t>IMG -&gt; FI -&gt; Company Code</w:t>
            </w:r>
          </w:p>
        </w:tc>
      </w:tr>
      <w:tr>
        <w:tc>
          <w:tcPr>
            <w:tcW w:type="dxa" w:w="3120"/>
          </w:tcPr>
          <w:p>
            <w:r>
              <w:t>IC Pricing Master</w:t>
            </w:r>
          </w:p>
        </w:tc>
        <w:tc>
          <w:tcPr>
            <w:tcW w:type="dxa" w:w="3120"/>
          </w:tcPr>
          <w:p>
            <w:r>
              <w:t>Define intercompany pricing conditions and markups</w:t>
            </w:r>
          </w:p>
        </w:tc>
        <w:tc>
          <w:tcPr>
            <w:tcW w:type="dxa" w:w="3120"/>
          </w:tcPr>
          <w:p>
            <w:r>
              <w:t>VK12 (Table: KONV)</w:t>
            </w:r>
          </w:p>
        </w:tc>
      </w:tr>
    </w:tbl>
    <w:p>
      <w:pPr>
        <w:pStyle w:val="Heading1"/>
      </w:pPr>
      <w:r>
        <w:t>3. Step-by-Step Configuration</w:t>
      </w:r>
    </w:p>
    <w:p>
      <w:pPr>
        <w:pStyle w:val="Heading2"/>
      </w:pPr>
      <w:r>
        <w:t>3.1 Intercompany Partner Setup</w:t>
      </w:r>
    </w:p>
    <w:p>
      <w:r>
        <w:t>Navigate to: XD02 (Modify Customer Master)</w:t>
        <w:br/>
        <w:t>1. Set Intercompany Partner indicator</w:t>
        <w:br/>
        <w:t>2. Configure:</w:t>
        <w:br/>
        <w:t xml:space="preserve">   - Payer/Payee relationship</w:t>
        <w:br/>
        <w:t xml:space="preserve">   - Intercompany pricing rules</w:t>
        <w:br/>
        <w:t xml:space="preserve">   - Profit center allocation</w:t>
        <w:br/>
        <w:t>3. Save</w:t>
      </w:r>
    </w:p>
    <w:p>
      <w:pPr>
        <w:pStyle w:val="Heading2"/>
      </w:pPr>
      <w:r>
        <w:t>3.2 IC Pricing Configuration</w:t>
      </w:r>
    </w:p>
    <w:p>
      <w:r>
        <w:t>Navigate to: IMG -&gt; Sales and Distribution -&gt; Basic Functions -&gt; Pricing</w:t>
        <w:br/>
        <w:t>1. Create pricing conditions for IC sales:</w:t>
        <w:br/>
        <w:t xml:space="preserve">   - Base price (PR00)</w:t>
        <w:br/>
        <w:t xml:space="preserve">   - IC margin/markup (ZMCP)</w:t>
        <w:br/>
        <w:t xml:space="preserve">   - Tax conditions</w:t>
        <w:br/>
        <w:t>2. Set access sequences</w:t>
        <w:br/>
        <w:t>3. Save</w:t>
      </w:r>
    </w:p>
    <w:p>
      <w:pPr>
        <w:pStyle w:val="Heading2"/>
      </w:pPr>
      <w:r>
        <w:t>3.3 IC Order Type Definition</w:t>
      </w:r>
    </w:p>
    <w:p>
      <w:r>
        <w:t>Navigate to: OV01 (Sales Order Type)</w:t>
        <w:br/>
        <w:t>1. Create/Configure IC order type (e.g., IC)</w:t>
        <w:br/>
        <w:t>2. Set:</w:t>
        <w:br/>
        <w:t xml:space="preserve">   - Follow-on document: IC delivery</w:t>
        <w:br/>
        <w:t xml:space="preserve">   - Billing type: IC invoice</w:t>
        <w:br/>
        <w:t xml:space="preserve">   - Profit center assignment</w:t>
        <w:br/>
        <w:t>3. Save</w:t>
      </w:r>
    </w:p>
    <w:p>
      <w:pPr>
        <w:pStyle w:val="Heading1"/>
      </w:pPr>
      <w:r>
        <w:t>4. Key SAP Transactions &amp; Tables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Transaction Code</w:t>
            </w:r>
          </w:p>
        </w:tc>
        <w:tc>
          <w:tcPr>
            <w:tcW w:type="dxa" w:w="3120"/>
          </w:tcPr>
          <w:p>
            <w:r>
              <w:t>Description</w:t>
            </w:r>
          </w:p>
        </w:tc>
        <w:tc>
          <w:tcPr>
            <w:tcW w:type="dxa" w:w="3120"/>
          </w:tcPr>
          <w:p>
            <w:r>
              <w:t>Tables Used</w:t>
            </w:r>
          </w:p>
        </w:tc>
      </w:tr>
      <w:tr>
        <w:tc>
          <w:tcPr>
            <w:tcW w:type="dxa" w:w="3120"/>
          </w:tcPr>
          <w:p>
            <w:r>
              <w:t>VA01</w:t>
            </w:r>
          </w:p>
        </w:tc>
        <w:tc>
          <w:tcPr>
            <w:tcW w:type="dxa" w:w="3120"/>
          </w:tcPr>
          <w:p>
            <w:r>
              <w:t>Create IC Sales Order</w:t>
            </w:r>
          </w:p>
        </w:tc>
        <w:tc>
          <w:tcPr>
            <w:tcW w:type="dxa" w:w="3120"/>
          </w:tcPr>
          <w:p>
            <w:r>
              <w:t>VBAK, VBAP</w:t>
            </w:r>
          </w:p>
        </w:tc>
      </w:tr>
      <w:tr>
        <w:tc>
          <w:tcPr>
            <w:tcW w:type="dxa" w:w="3120"/>
          </w:tcPr>
          <w:p>
            <w:r>
              <w:t>VK12</w:t>
            </w:r>
          </w:p>
        </w:tc>
        <w:tc>
          <w:tcPr>
            <w:tcW w:type="dxa" w:w="3120"/>
          </w:tcPr>
          <w:p>
            <w:r>
              <w:t>Maintain Pricing Conditions</w:t>
            </w:r>
          </w:p>
        </w:tc>
        <w:tc>
          <w:tcPr>
            <w:tcW w:type="dxa" w:w="3120"/>
          </w:tcPr>
          <w:p>
            <w:r>
              <w:t>KONV</w:t>
            </w:r>
          </w:p>
        </w:tc>
      </w:tr>
      <w:tr>
        <w:tc>
          <w:tcPr>
            <w:tcW w:type="dxa" w:w="3120"/>
          </w:tcPr>
          <w:p>
            <w:r>
              <w:t>XD02</w:t>
            </w:r>
          </w:p>
        </w:tc>
        <w:tc>
          <w:tcPr>
            <w:tcW w:type="dxa" w:w="3120"/>
          </w:tcPr>
          <w:p>
            <w:r>
              <w:t>Maintain Customer Master (IC Settings)</w:t>
            </w:r>
          </w:p>
        </w:tc>
        <w:tc>
          <w:tcPr>
            <w:tcW w:type="dxa" w:w="3120"/>
          </w:tcPr>
          <w:p>
            <w:r>
              <w:t>KNA1, KNB1</w:t>
            </w:r>
          </w:p>
        </w:tc>
      </w:tr>
      <w:tr>
        <w:tc>
          <w:tcPr>
            <w:tcW w:type="dxa" w:w="3120"/>
          </w:tcPr>
          <w:p>
            <w:r>
              <w:t>OV01</w:t>
            </w:r>
          </w:p>
        </w:tc>
        <w:tc>
          <w:tcPr>
            <w:tcW w:type="dxa" w:w="3120"/>
          </w:tcPr>
          <w:p>
            <w:r>
              <w:t>Sales Order Type Config</w:t>
            </w:r>
          </w:p>
        </w:tc>
        <w:tc>
          <w:tcPr>
            <w:tcW w:type="dxa" w:w="3120"/>
          </w:tcPr>
          <w:p>
            <w:r>
              <w:t>TVOR</w:t>
            </w:r>
          </w:p>
        </w:tc>
      </w:tr>
    </w:tbl>
    <w:p>
      <w:pPr>
        <w:pStyle w:val="Heading1"/>
      </w:pPr>
      <w:r>
        <w:t>5. Key Customization Points</w:t>
      </w:r>
    </w:p>
    <w:p>
      <w:pPr>
        <w:pStyle w:val="ListNumber"/>
      </w:pPr>
      <w:r>
        <w:t>Auto IC Invoice CreationAutomatically create corresponding invoice in buying company upon IC delivery</w:t>
      </w:r>
    </w:p>
    <w:p>
      <w:pPr>
        <w:pStyle w:val="ListNumber"/>
      </w:pPr>
      <w:r>
        <w:t>IC Profit EliminationConfigure profit elimination entries at consolidation for unrealized IC profit</w:t>
      </w:r>
    </w:p>
    <w:p>
      <w:pPr>
        <w:pStyle w:val="ListNumber"/>
      </w:pPr>
      <w:r>
        <w:t>Transfer Pricing RulesImplement transfer pricing rules based on company code and product category</w:t>
      </w:r>
    </w:p>
    <w:p>
      <w:pPr>
        <w:pStyle w:val="ListNumber"/>
      </w:pPr>
      <w:r>
        <w:t>IC ReconciliationCreate Z-reports for IC transaction reconciliation between companies</w:t>
      </w:r>
    </w:p>
    <w:p>
      <w:pPr>
        <w:pStyle w:val="Heading1"/>
      </w:pPr>
      <w:r>
        <w:t>6. Testing &amp; Validation Checklist</w:t>
      </w:r>
    </w:p>
    <w:p>
      <w:pPr>
        <w:pStyle w:val="ListBullet"/>
      </w:pPr>
      <w:r>
        <w:t>Test creation of create ic sales order</w:t>
      </w:r>
    </w:p>
    <w:p>
      <w:pPr>
        <w:pStyle w:val="ListBullet"/>
      </w:pPr>
      <w:r>
        <w:t>Verify all mandatory fields enforced</w:t>
      </w:r>
    </w:p>
    <w:p>
      <w:pPr>
        <w:pStyle w:val="ListBullet"/>
      </w:pPr>
      <w:r>
        <w:t>Validate GL posting (if applicable)</w:t>
      </w:r>
    </w:p>
    <w:p>
      <w:pPr>
        <w:pStyle w:val="ListBullet"/>
      </w:pPr>
      <w:r>
        <w:t>Test document flow and follow-on documents</w:t>
      </w:r>
    </w:p>
    <w:p>
      <w:pPr>
        <w:pStyle w:val="ListBullet"/>
      </w:pPr>
      <w:r>
        <w:t>Verify number range assignment</w:t>
      </w:r>
    </w:p>
    <w:p>
      <w:pPr>
        <w:pStyle w:val="ListBullet"/>
      </w:pPr>
      <w:r>
        <w:t>Test workflow/approval (if configured)</w:t>
      </w:r>
    </w:p>
    <w:p/>
    <w:p>
      <w:pPr>
        <w:jc w:val="center"/>
      </w:pPr>
      <w:r>
        <w:rPr>
          <w:i/>
          <w:color w:val="808080"/>
          <w:sz w:val="16"/>
        </w:rPr>
        <w:t>Document prepared by Claude (Deloitte) | For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