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Post Goods Issue</w:t>
      </w:r>
    </w:p>
    <w:p>
      <w:pPr>
        <w:jc w:val="center"/>
      </w:pPr>
      <w:r>
        <w:rPr>
          <w:i/>
          <w:sz w:val="20"/>
        </w:rPr>
        <w:t>Process Code: WO-020-090-010 | Module: Warehouse Operations (WM) | Date: September 4, 2026</w:t>
      </w:r>
    </w:p>
    <w:p/>
    <w:p>
      <w:pPr>
        <w:pStyle w:val="Heading1"/>
      </w:pPr>
      <w:r>
        <w:t>1. Executive Summary</w:t>
      </w:r>
    </w:p>
    <w:p>
      <w:r>
        <w:t>This process posts the goods issue in SAP, formally reducing inventory and confirming shipment of materials to the customer. Goods issue posting generates accounting documents and updates stock records.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Material Master Accounting</w:t>
            </w:r>
          </w:p>
        </w:tc>
        <w:tc>
          <w:tcPr>
            <w:tcW w:type="dxa" w:w="3120"/>
          </w:tcPr>
          <w:p>
            <w:r>
              <w:t>Set material valuation class, valuation method</w:t>
            </w:r>
          </w:p>
        </w:tc>
        <w:tc>
          <w:tcPr>
            <w:tcW w:type="dxa" w:w="3120"/>
          </w:tcPr>
          <w:p>
            <w:r>
              <w:t>MM01/MM02 (MARA, MARC)</w:t>
            </w:r>
          </w:p>
        </w:tc>
      </w:tr>
      <w:tr>
        <w:tc>
          <w:tcPr>
            <w:tcW w:type="dxa" w:w="3120"/>
          </w:tcPr>
          <w:p>
            <w:r>
              <w:t>Warehouse Number Configuration</w:t>
            </w:r>
          </w:p>
        </w:tc>
        <w:tc>
          <w:tcPr>
            <w:tcW w:type="dxa" w:w="3120"/>
          </w:tcPr>
          <w:p>
            <w:r>
              <w:t>Define warehouse locations for stock deduction</w:t>
            </w:r>
          </w:p>
        </w:tc>
        <w:tc>
          <w:tcPr>
            <w:tcW w:type="dxa" w:w="3120"/>
          </w:tcPr>
          <w:p>
            <w:r>
              <w:t>LS01 (LAGP)</w:t>
            </w:r>
          </w:p>
        </w:tc>
      </w:tr>
      <w:tr>
        <w:tc>
          <w:tcPr>
            <w:tcW w:type="dxa" w:w="3120"/>
          </w:tcPr>
          <w:p>
            <w:r>
              <w:t>G/L Accounts</w:t>
            </w:r>
          </w:p>
        </w:tc>
        <w:tc>
          <w:tcPr>
            <w:tcW w:type="dxa" w:w="3120"/>
          </w:tcPr>
          <w:p>
            <w:r>
              <w:t>Configure COGS and stock accounts for goods issue posting</w:t>
            </w:r>
          </w:p>
        </w:tc>
        <w:tc>
          <w:tcPr>
            <w:tcW w:type="dxa" w:w="3120"/>
          </w:tcPr>
          <w:p>
            <w:r>
              <w:t>IMG -&gt; FI -&gt; GL Master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Material Master Valuation</w:t>
      </w:r>
    </w:p>
    <w:p>
      <w:r>
        <w:t>Navigate to: MM03 (Display Material Master)</w:t>
        <w:br/>
        <w:t>1. Go to Valuation/Accounting view</w:t>
        <w:br/>
        <w:t>2. Set:</w:t>
        <w:br/>
        <w:t xml:space="preserve">   - Valuation class</w:t>
        <w:br/>
        <w:t xml:space="preserve">   - Valuation type (moving average, standard cost)</w:t>
        <w:br/>
        <w:t xml:space="preserve">   - GL accounts for COGS</w:t>
        <w:br/>
        <w:t>3. Verify inventory posting is enabled</w:t>
        <w:br/>
        <w:t>4. Save</w:t>
      </w:r>
    </w:p>
    <w:p>
      <w:pPr>
        <w:pStyle w:val="Heading2"/>
      </w:pPr>
      <w:r>
        <w:t>3.2 Delivery Type Configuration</w:t>
      </w:r>
    </w:p>
    <w:p>
      <w:r>
        <w:t>Navigate to: IMG -&gt; Sales and Distribution -&gt; Shipping -&gt; Shipping Type</w:t>
        <w:br/>
        <w:t>1. Execute transaction OV08 (Document Flow)</w:t>
        <w:br/>
        <w:t>2. Define automatic goods issue posting:</w:t>
        <w:br/>
        <w:t xml:space="preserve">   - Trigger: On delivery post</w:t>
        <w:br/>
        <w:t xml:space="preserve">   - GL Account: COGS account (e.g., 500000)</w:t>
        <w:br/>
        <w:t>3. Save</w:t>
      </w:r>
    </w:p>
    <w:p>
      <w:pPr>
        <w:pStyle w:val="Heading2"/>
      </w:pPr>
      <w:r>
        <w:t>3.3 Warehouse Configuration</w:t>
      </w:r>
    </w:p>
    <w:p>
      <w:r>
        <w:t>Navigate to: LS01 (Storage Location)</w:t>
        <w:br/>
        <w:t>1. Define goods issue warehouse location</w:t>
        <w:br/>
        <w:t>2. Set:</w:t>
        <w:br/>
        <w:t xml:space="preserve">   - Valuation method</w:t>
        <w:br/>
        <w:t xml:space="preserve">   - GL posting enabled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VL02N</w:t>
            </w:r>
          </w:p>
        </w:tc>
        <w:tc>
          <w:tcPr>
            <w:tcW w:type="dxa" w:w="3120"/>
          </w:tcPr>
          <w:p>
            <w:r>
              <w:t>Delivery - Change/Post Goods Issue</w:t>
            </w:r>
          </w:p>
        </w:tc>
        <w:tc>
          <w:tcPr>
            <w:tcW w:type="dxa" w:w="3120"/>
          </w:tcPr>
          <w:p>
            <w:r>
              <w:t>LIKP, LIPS, VBUK</w:t>
            </w:r>
          </w:p>
        </w:tc>
      </w:tr>
      <w:tr>
        <w:tc>
          <w:tcPr>
            <w:tcW w:type="dxa" w:w="3120"/>
          </w:tcPr>
          <w:p>
            <w:r>
              <w:t>MB1A</w:t>
            </w:r>
          </w:p>
        </w:tc>
        <w:tc>
          <w:tcPr>
            <w:tcW w:type="dxa" w:w="3120"/>
          </w:tcPr>
          <w:p>
            <w:r>
              <w:t>Goods Issue (General)</w:t>
            </w:r>
          </w:p>
        </w:tc>
        <w:tc>
          <w:tcPr>
            <w:tcW w:type="dxa" w:w="3120"/>
          </w:tcPr>
          <w:p>
            <w:r>
              <w:t>MKPF, MSEG</w:t>
            </w:r>
          </w:p>
        </w:tc>
      </w:tr>
      <w:tr>
        <w:tc>
          <w:tcPr>
            <w:tcW w:type="dxa" w:w="3120"/>
          </w:tcPr>
          <w:p>
            <w:r>
              <w:t>MB51</w:t>
            </w:r>
          </w:p>
        </w:tc>
        <w:tc>
          <w:tcPr>
            <w:tcW w:type="dxa" w:w="3120"/>
          </w:tcPr>
          <w:p>
            <w:r>
              <w:t>Material Document List</w:t>
            </w:r>
          </w:p>
        </w:tc>
        <w:tc>
          <w:tcPr>
            <w:tcW w:type="dxa" w:w="3120"/>
          </w:tcPr>
          <w:p>
            <w:r>
              <w:t>MKPF, MSEG</w:t>
            </w:r>
          </w:p>
        </w:tc>
      </w:tr>
      <w:tr>
        <w:tc>
          <w:tcPr>
            <w:tcW w:type="dxa" w:w="3120"/>
          </w:tcPr>
          <w:p>
            <w:r>
              <w:t>MMBE</w:t>
            </w:r>
          </w:p>
        </w:tc>
        <w:tc>
          <w:tcPr>
            <w:tcW w:type="dxa" w:w="3120"/>
          </w:tcPr>
          <w:p>
            <w:r>
              <w:t>Batch Stock/Serial Number Overview</w:t>
            </w:r>
          </w:p>
        </w:tc>
        <w:tc>
          <w:tcPr>
            <w:tcW w:type="dxa" w:w="3120"/>
          </w:tcPr>
          <w:p>
            <w:r>
              <w:t>MARD, LQUA</w:t>
            </w:r>
          </w:p>
        </w:tc>
      </w:tr>
      <w:tr>
        <w:tc>
          <w:tcPr>
            <w:tcW w:type="dxa" w:w="3120"/>
          </w:tcPr>
          <w:p>
            <w:r>
              <w:t>FB03</w:t>
            </w:r>
          </w:p>
        </w:tc>
        <w:tc>
          <w:tcPr>
            <w:tcW w:type="dxa" w:w="3120"/>
          </w:tcPr>
          <w:p>
            <w:r>
              <w:t>Display GL Document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rPr>
          <w:b/>
        </w:rPr>
        <w:t xml:space="preserve">Serial Number Tracking: </w:t>
      </w:r>
      <w:r>
        <w:t>Enable serial number assignment at goods issue for traceability</w:t>
      </w:r>
    </w:p>
    <w:p>
      <w:pPr>
        <w:pStyle w:val="ListNumber"/>
      </w:pPr>
      <w:r>
        <w:rPr>
          <w:b/>
        </w:rPr>
        <w:t xml:space="preserve">Batch Expiry Check: </w:t>
      </w:r>
      <w:r>
        <w:t>Implement automatic FIFO/LIFO batch selection at goods issue</w:t>
      </w:r>
    </w:p>
    <w:p>
      <w:pPr>
        <w:pStyle w:val="ListNumber"/>
      </w:pPr>
      <w:r>
        <w:rPr>
          <w:b/>
        </w:rPr>
        <w:t xml:space="preserve">Quarantine Hold: </w:t>
      </w:r>
      <w:r>
        <w:t>Allow goods issue hold pending quality inspection completion</w:t>
      </w:r>
    </w:p>
    <w:p>
      <w:pPr>
        <w:pStyle w:val="ListNumber"/>
      </w:pPr>
      <w:r>
        <w:rPr>
          <w:b/>
        </w:rPr>
        <w:t xml:space="preserve">Split Shipments: </w:t>
      </w:r>
      <w:r>
        <w:t>Support partial goods issue posting for multi-location shipments</w:t>
      </w:r>
    </w:p>
    <w:p>
      <w:pPr>
        <w:pStyle w:val="ListNumber"/>
      </w:pPr>
      <w:r>
        <w:rPr>
          <w:b/>
        </w:rPr>
        <w:t xml:space="preserve">Cost Allocation: </w:t>
      </w:r>
      <w:r>
        <w:t>Post freight/handling costs to material cost at goods issue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Post goods issue for complete delivery - verify stock reduced</w:t>
      </w:r>
    </w:p>
    <w:p>
      <w:pPr>
        <w:pStyle w:val="ListBullet"/>
      </w:pPr>
      <w:r>
        <w:t>Verify GL posting generated (COGS debit, stock credit)</w:t>
      </w:r>
    </w:p>
    <w:p>
      <w:pPr>
        <w:pStyle w:val="ListBullet"/>
      </w:pPr>
      <w:r>
        <w:t>Test partial goods issue for split shipment</w:t>
      </w:r>
    </w:p>
    <w:p>
      <w:pPr>
        <w:pStyle w:val="ListBullet"/>
      </w:pPr>
      <w:r>
        <w:t>Verify material document created and can be traced to delivery</w:t>
      </w:r>
    </w:p>
    <w:p>
      <w:pPr>
        <w:pStyle w:val="ListBullet"/>
      </w:pPr>
      <w:r>
        <w:t>Test batch/serial number assignment at goods issue</w:t>
      </w:r>
    </w:p>
    <w:p>
      <w:pPr>
        <w:pStyle w:val="ListBullet"/>
      </w:pPr>
      <w:r>
        <w:t>Validate inventory consistency after posting</w:t>
      </w:r>
    </w:p>
    <w:p>
      <w:pPr>
        <w:pStyle w:val="ListBullet"/>
      </w:pPr>
      <w:r>
        <w:t>Test goods issue reversal and re-posting</w:t>
      </w:r>
    </w:p>
    <w:p>
      <w:pPr>
        <w:pStyle w:val="Heading1"/>
      </w:pPr>
      <w:r>
        <w:t>7. Common Errors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 Message</w:t>
            </w:r>
          </w:p>
        </w:tc>
        <w:tc>
          <w:tcPr>
            <w:tcW w:type="dxa" w:w="3120"/>
          </w:tcPr>
          <w:p>
            <w:r>
              <w:t>Root 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c>
          <w:tcPr>
            <w:tcW w:type="dxa" w:w="3120"/>
          </w:tcPr>
          <w:p>
            <w:r>
              <w:t>GL Account not found</w:t>
            </w:r>
          </w:p>
        </w:tc>
        <w:tc>
          <w:tcPr>
            <w:tcW w:type="dxa" w:w="3120"/>
          </w:tcPr>
          <w:p>
            <w:r>
              <w:t>Valuation class/COGS account not configured</w:t>
            </w:r>
          </w:p>
        </w:tc>
        <w:tc>
          <w:tcPr>
            <w:tcW w:type="dxa" w:w="3120"/>
          </w:tcPr>
          <w:p>
            <w:r>
              <w:t>Execute MM03, verify COGS GL account assigned to material valuation class</w:t>
            </w:r>
          </w:p>
        </w:tc>
      </w:tr>
      <w:tr>
        <w:tc>
          <w:tcPr>
            <w:tcW w:type="dxa" w:w="3120"/>
          </w:tcPr>
          <w:p>
            <w:r>
              <w:t>Cannot post goods issue</w:t>
            </w:r>
          </w:p>
        </w:tc>
        <w:tc>
          <w:tcPr>
            <w:tcW w:type="dxa" w:w="3120"/>
          </w:tcPr>
          <w:p>
            <w:r>
              <w:t>Delivery quantity exceeds sales order quantity</w:t>
            </w:r>
          </w:p>
        </w:tc>
        <w:tc>
          <w:tcPr>
            <w:tcW w:type="dxa" w:w="3120"/>
          </w:tcPr>
          <w:p>
            <w:r>
              <w:t>Review LIPS table; adjust delivery quantity in VL02N before posting</w:t>
            </w:r>
          </w:p>
        </w:tc>
      </w:tr>
      <w:tr>
        <w:tc>
          <w:tcPr>
            <w:tcW w:type="dxa" w:w="3120"/>
          </w:tcPr>
          <w:p>
            <w:r>
              <w:t>Batch not found</w:t>
            </w:r>
          </w:p>
        </w:tc>
        <w:tc>
          <w:tcPr>
            <w:tcW w:type="dxa" w:w="3120"/>
          </w:tcPr>
          <w:p>
            <w:r>
              <w:t>Material not managed by batch in material master</w:t>
            </w:r>
          </w:p>
        </w:tc>
        <w:tc>
          <w:tcPr>
            <w:tcW w:type="dxa" w:w="3120"/>
          </w:tcPr>
          <w:p>
            <w:r>
              <w:t>Execute MM03, enable batch management indicator if required</w:t>
            </w:r>
          </w:p>
        </w:tc>
      </w:tr>
    </w:tbl>
    <w:p>
      <w:pPr>
        <w:pStyle w:val="Heading1"/>
      </w:pPr>
      <w:r>
        <w:t>8. Post-Configuration Activities</w:t>
      </w:r>
    </w:p>
    <w:p>
      <w:pPr>
        <w:pStyle w:val="ListBullet"/>
      </w:pPr>
      <w:r>
        <w:t>Accounting Reconciliation: Verify goods issue GL postings to stock accounts monthly</w:t>
      </w:r>
    </w:p>
    <w:p>
      <w:pPr>
        <w:pStyle w:val="ListBullet"/>
      </w:pPr>
      <w:r>
        <w:t>Inventory Audit: Perform cycle counts post goods issue posting</w:t>
      </w:r>
    </w:p>
    <w:p>
      <w:pPr>
        <w:pStyle w:val="ListBullet"/>
      </w:pPr>
      <w:r>
        <w:t>Financial Reporting: Track COGS impact and inventory aging</w:t>
      </w:r>
    </w:p>
    <w:p>
      <w:pPr>
        <w:pStyle w:val="ListBullet"/>
      </w:pPr>
      <w:r>
        <w:t>Compliance: Maintain audit trail for goods issue reversals</w:t>
      </w:r>
    </w:p>
    <w:p>
      <w:pPr>
        <w:pStyle w:val="ListBullet"/>
      </w:pPr>
      <w:r>
        <w:t>Process: Document expedited/manual goods issue procedures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