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12.jpeg" ContentType="image/jpeg"/>
  <Override PartName="/word/media/image8.png" ContentType="image/png"/>
  <Override PartName="/word/media/image9.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rFonts w:ascii="Times" w:hAnsi="Times" w:eastAsia="Times" w:cs="Times"/>
          <w:b/>
          <w:sz w:val="28"/>
          <w:szCs w:val="28"/>
        </w:rPr>
      </w:pPr>
      <w:r>
        <w:rPr>
          <w:rFonts w:eastAsia="Times" w:cs="Times" w:ascii="Times" w:hAnsi="Times"/>
          <w:b/>
          <w:sz w:val="28"/>
          <w:szCs w:val="28"/>
        </w:rPr>
        <w:t>УРОВЕНЬ 1</w:t>
      </w:r>
    </w:p>
    <w:p>
      <w:pPr>
        <w:pStyle w:val="Normal1"/>
        <w:jc w:val="center"/>
        <w:rPr>
          <w:rFonts w:ascii="Times" w:hAnsi="Times" w:eastAsia="Times" w:cs="Times"/>
          <w:b/>
          <w:sz w:val="28"/>
          <w:szCs w:val="28"/>
        </w:rPr>
      </w:pPr>
      <w:r>
        <w:rPr>
          <w:rFonts w:eastAsia="Times" w:cs="Times" w:ascii="Times" w:hAnsi="Times"/>
          <w:b/>
          <w:sz w:val="28"/>
          <w:szCs w:val="28"/>
        </w:rPr>
        <w:t>файл "5.2 Визуализация данных"</w:t>
      </w:r>
    </w:p>
    <w:p>
      <w:pPr>
        <w:pStyle w:val="Normal1"/>
        <w:rPr>
          <w:rFonts w:ascii="Times" w:hAnsi="Times" w:eastAsia="Times" w:cs="Times"/>
          <w:sz w:val="28"/>
          <w:szCs w:val="28"/>
        </w:rPr>
      </w:pPr>
      <w:r>
        <w:rPr>
          <w:rFonts w:eastAsia="Times" w:cs="Times" w:ascii="Times" w:hAnsi="Times"/>
          <w:sz w:val="28"/>
          <w:szCs w:val="28"/>
        </w:rPr>
        <w:t>Графики:</w:t>
      </w:r>
    </w:p>
    <w:p>
      <w:pPr>
        <w:pStyle w:val="Normal1"/>
        <w:rPr>
          <w:rFonts w:ascii="Times New Roman" w:hAnsi="Times New Roman" w:eastAsia="Times New Roman" w:cs="Times New Roman"/>
          <w:sz w:val="28"/>
          <w:szCs w:val="28"/>
        </w:rPr>
      </w:pPr>
      <w:r>
        <w:rPr>
          <w:rFonts w:eastAsia="Times New Roman" w:cs="Times New Roman" w:ascii="Times New Roman" w:hAnsi="Times New Roman"/>
          <w:b/>
          <w:i/>
          <w:sz w:val="28"/>
          <w:szCs w:val="28"/>
        </w:rPr>
        <w:t xml:space="preserve">Диаграммы-линии или графики: </w:t>
      </w:r>
      <w:r>
        <w:rPr>
          <w:rFonts w:eastAsia="Times New Roman" w:cs="Times New Roman" w:ascii="Times New Roman" w:hAnsi="Times New Roman"/>
          <w:sz w:val="28"/>
          <w:szCs w:val="28"/>
        </w:rPr>
        <w:t>Для построения диаграмм-линий применяют прямоугольную систему координат. Обычно по оси абсцисс откладывается время (годы, месяцы и т. д.), а по оси ординат – размеры изображаемых явлений или процессов. На осях наносят масштабы.</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b/>
          <w:i/>
          <w:sz w:val="28"/>
          <w:szCs w:val="28"/>
        </w:rPr>
        <w:t xml:space="preserve">Столбчатые и линейные диаграммы (гистограммы): </w:t>
      </w:r>
      <w:r>
        <w:rPr>
          <w:rFonts w:eastAsia="Times New Roman" w:cs="Times New Roman" w:ascii="Times New Roman" w:hAnsi="Times New Roman"/>
          <w:sz w:val="28"/>
          <w:szCs w:val="28"/>
        </w:rPr>
        <w:t>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 Каждый столбик изображает величину уровня данного статистического ряда. Все сравниваемые показатели выражены одной единицей измерения, поэтому удаётся сравнить статистические показатели данного процесса.</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b/>
          <w:i/>
          <w:sz w:val="28"/>
          <w:szCs w:val="28"/>
        </w:rPr>
        <w:t xml:space="preserve">Круговые (секторные) диаграммы: </w:t>
      </w:r>
      <w:r>
        <w:rPr>
          <w:rFonts w:eastAsia="Times New Roman" w:cs="Times New Roman" w:ascii="Times New Roman" w:hAnsi="Times New Roman"/>
          <w:sz w:val="28"/>
          <w:szCs w:val="28"/>
        </w:rPr>
        <w:t>Относительная величина каждого значения изображается в виде сектора круга, площадь которого соответствует вкладу этого значения в сумму значений.</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b/>
          <w:i/>
          <w:sz w:val="28"/>
          <w:szCs w:val="28"/>
        </w:rPr>
        <w:t xml:space="preserve">Радиальные (сетчатые) диаграммы: </w:t>
      </w:r>
      <w:r>
        <w:rPr>
          <w:rFonts w:eastAsia="Times New Roman" w:cs="Times New Roman" w:ascii="Times New Roman" w:hAnsi="Times New Roman"/>
          <w:sz w:val="28"/>
          <w:szCs w:val="28"/>
        </w:rPr>
        <w:t xml:space="preserve">В отличие от линейных диаграмм, в радиальных или сетчатых диаграммах более двух осей. По каждой из них производится отсчёт от начала координат, находящегося в центре. Для каждого типа полученных значений создаётся своя собственная ось, которая исходит из центра диаграммы. </w:t>
      </w:r>
    </w:p>
    <w:p>
      <w:pPr>
        <w:pStyle w:val="Normal1"/>
        <w:ind w:hanging="0" w:left="0"/>
        <w:jc w:val="both"/>
        <w:rPr>
          <w:rFonts w:ascii="Times New Roman" w:hAnsi="Times New Roman" w:eastAsia="Times New Roman" w:cs="Times New Roman"/>
          <w:sz w:val="28"/>
          <w:szCs w:val="28"/>
        </w:rPr>
      </w:pPr>
      <w:r>
        <w:rPr>
          <w:rFonts w:eastAsia="Times New Roman" w:cs="Times New Roman" w:ascii="Times New Roman" w:hAnsi="Times New Roman"/>
          <w:b/>
          <w:i/>
          <w:sz w:val="28"/>
          <w:szCs w:val="28"/>
        </w:rPr>
        <w:t xml:space="preserve">Таблица: </w:t>
      </w:r>
      <w:r>
        <w:rPr>
          <w:rFonts w:eastAsia="Times New Roman" w:cs="Times New Roman" w:ascii="Times New Roman" w:hAnsi="Times New Roman"/>
          <w:sz w:val="28"/>
          <w:szCs w:val="28"/>
        </w:rPr>
        <w:t>организация структуры данных, в которой отдельные элементы помещены в ячейки, каждой из которых сопоставлена пара значений – номер строки и номер колонки.</w:t>
      </w:r>
    </w:p>
    <w:p>
      <w:pPr>
        <w:pStyle w:val="Normal1"/>
        <w:jc w:val="center"/>
        <w:rPr>
          <w:rFonts w:ascii="Times New Roman" w:hAnsi="Times New Roman" w:eastAsia="Times New Roman" w:cs="Times New Roman"/>
          <w:sz w:val="28"/>
          <w:szCs w:val="28"/>
        </w:rPr>
      </w:pPr>
      <w:r>
        <w:rPr/>
        <w:drawing>
          <wp:inline distT="0" distB="0" distL="0" distR="0">
            <wp:extent cx="3744595" cy="286512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3744595" cy="2865120"/>
                    </a:xfrm>
                    <a:prstGeom prst="rect">
                      <a:avLst/>
                    </a:prstGeom>
                  </pic:spPr>
                </pic:pic>
              </a:graphicData>
            </a:graphic>
          </wp:inline>
        </w:drawing>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Облака: Wordcloud:</w:t>
      </w:r>
      <w:r>
        <w:rPr/>
        <w:drawing>
          <wp:inline distT="0" distB="0" distL="0" distR="0">
            <wp:extent cx="5134610" cy="5119370"/>
            <wp:effectExtent l="0" t="0" r="0" b="0"/>
            <wp:docPr id="2"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
                    <pic:cNvPicPr>
                      <a:picLocks noChangeAspect="1" noChangeArrowheads="1"/>
                    </pic:cNvPicPr>
                  </pic:nvPicPr>
                  <pic:blipFill>
                    <a:blip r:embed="rId3"/>
                    <a:stretch>
                      <a:fillRect/>
                    </a:stretch>
                  </pic:blipFill>
                  <pic:spPr bwMode="auto">
                    <a:xfrm>
                      <a:off x="0" y="0"/>
                      <a:ext cx="5134610" cy="5119370"/>
                    </a:xfrm>
                    <a:prstGeom prst="rect">
                      <a:avLst/>
                    </a:prstGeom>
                  </pic:spPr>
                </pic:pic>
              </a:graphicData>
            </a:graphic>
          </wp:inline>
        </w:drawing>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Wordle:</w:t>
      </w:r>
      <w:r>
        <w:rPr/>
        <w:drawing>
          <wp:inline distT="0" distB="0" distL="0" distR="0">
            <wp:extent cx="5731510" cy="2870200"/>
            <wp:effectExtent l="0" t="0" r="0" b="0"/>
            <wp:docPr id="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descr=""/>
                    <pic:cNvPicPr>
                      <a:picLocks noChangeAspect="1" noChangeArrowheads="1"/>
                    </pic:cNvPicPr>
                  </pic:nvPicPr>
                  <pic:blipFill>
                    <a:blip r:embed="rId4"/>
                    <a:stretch>
                      <a:fillRect/>
                    </a:stretch>
                  </pic:blipFill>
                  <pic:spPr bwMode="auto">
                    <a:xfrm>
                      <a:off x="0" y="0"/>
                      <a:ext cx="5731510" cy="2870200"/>
                    </a:xfrm>
                    <a:prstGeom prst="rect">
                      <a:avLst/>
                    </a:prstGeom>
                  </pic:spPr>
                </pic:pic>
              </a:graphicData>
            </a:graphic>
          </wp:inline>
        </w:drawing>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Word It Out:</w:t>
      </w:r>
      <w:r>
        <w:rPr/>
        <w:drawing>
          <wp:inline distT="0" distB="0" distL="0" distR="0">
            <wp:extent cx="5705475" cy="4400550"/>
            <wp:effectExtent l="0" t="0" r="0" b="0"/>
            <wp:docPr id="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descr=""/>
                    <pic:cNvPicPr>
                      <a:picLocks noChangeAspect="1" noChangeArrowheads="1"/>
                    </pic:cNvPicPr>
                  </pic:nvPicPr>
                  <pic:blipFill>
                    <a:blip r:embed="rId5"/>
                    <a:stretch>
                      <a:fillRect/>
                    </a:stretch>
                  </pic:blipFill>
                  <pic:spPr bwMode="auto">
                    <a:xfrm>
                      <a:off x="0" y="0"/>
                      <a:ext cx="5705475" cy="4400550"/>
                    </a:xfrm>
                    <a:prstGeom prst="rect">
                      <a:avLst/>
                    </a:prstGeom>
                  </pic:spPr>
                </pic:pic>
              </a:graphicData>
            </a:graphic>
          </wp:inline>
        </w:drawing>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tagxedo: ne rabotaet((</w:t>
      </w:r>
    </w:p>
    <w:p>
      <w:pPr>
        <w:pStyle w:val="Normal1"/>
        <w:rPr>
          <w:rFonts w:ascii="Times" w:hAnsi="Times" w:eastAsia="Times" w:cs="Times"/>
          <w:sz w:val="28"/>
          <w:szCs w:val="28"/>
        </w:rPr>
      </w:pPr>
      <w:r>
        <w:rPr>
          <w:rFonts w:eastAsia="Times" w:cs="Times" w:ascii="Times" w:hAnsi="Times"/>
          <w:sz w:val="28"/>
          <w:szCs w:val="28"/>
        </w:rPr>
        <w:t>Word Cloud by Jason Davies:</w:t>
      </w:r>
    </w:p>
    <w:p>
      <w:pPr>
        <w:pStyle w:val="Normal1"/>
        <w:rPr>
          <w:rFonts w:ascii="Times" w:hAnsi="Times" w:eastAsia="Times" w:cs="Times"/>
          <w:sz w:val="28"/>
          <w:szCs w:val="28"/>
        </w:rPr>
      </w:pPr>
      <w:r>
        <w:rPr/>
        <w:drawing>
          <wp:inline distT="0" distB="0" distL="0" distR="0">
            <wp:extent cx="5731510" cy="3492500"/>
            <wp:effectExtent l="0" t="0" r="0" b="0"/>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5731510" cy="3492500"/>
                    </a:xfrm>
                    <a:prstGeom prst="rect">
                      <a:avLst/>
                    </a:prstGeom>
                  </pic:spPr>
                </pic:pic>
              </a:graphicData>
            </a:graphic>
          </wp:inline>
        </w:drawing>
      </w:r>
    </w:p>
    <w:p>
      <w:pPr>
        <w:pStyle w:val="Normal1"/>
        <w:rPr>
          <w:rFonts w:ascii="Times" w:hAnsi="Times" w:eastAsia="Times" w:cs="Times"/>
          <w:sz w:val="28"/>
          <w:szCs w:val="28"/>
        </w:rPr>
      </w:pPr>
      <w:r>
        <w:rPr>
          <w:rFonts w:eastAsia="Times" w:cs="Times" w:ascii="Times" w:hAnsi="Times"/>
          <w:color w:val="24292E"/>
          <w:sz w:val="28"/>
          <w:szCs w:val="28"/>
        </w:rPr>
        <w:t xml:space="preserve">Wordcloud.pro: </w:t>
      </w:r>
      <w:r>
        <w:rPr>
          <w:rFonts w:eastAsia="Times" w:cs="Times" w:ascii="Times" w:hAnsi="Times"/>
          <w:sz w:val="28"/>
          <w:szCs w:val="28"/>
        </w:rPr>
        <w:t xml:space="preserve"> ne rabotaet((</w:t>
      </w:r>
    </w:p>
    <w:p>
      <w:pPr>
        <w:pStyle w:val="Normal1"/>
        <w:rPr>
          <w:color w:val="24292E"/>
          <w:sz w:val="24"/>
          <w:szCs w:val="24"/>
        </w:rPr>
      </w:pPr>
      <w:r>
        <w:rPr>
          <w:rFonts w:eastAsia="Times" w:cs="Times" w:ascii="Times" w:hAnsi="Times"/>
          <w:color w:val="24292E"/>
          <w:sz w:val="28"/>
          <w:szCs w:val="28"/>
        </w:rPr>
        <w:t xml:space="preserve">Tagul: </w:t>
      </w:r>
      <w:r>
        <w:rPr/>
        <w:drawing>
          <wp:inline distT="0" distB="0" distL="0" distR="0">
            <wp:extent cx="5731510" cy="3454400"/>
            <wp:effectExtent l="0" t="0" r="0" b="0"/>
            <wp:docPr id="6"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descr=""/>
                    <pic:cNvPicPr>
                      <a:picLocks noChangeAspect="1" noChangeArrowheads="1"/>
                    </pic:cNvPicPr>
                  </pic:nvPicPr>
                  <pic:blipFill>
                    <a:blip r:embed="rId7"/>
                    <a:stretch>
                      <a:fillRect/>
                    </a:stretch>
                  </pic:blipFill>
                  <pic:spPr bwMode="auto">
                    <a:xfrm>
                      <a:off x="0" y="0"/>
                      <a:ext cx="5731510" cy="3454400"/>
                    </a:xfrm>
                    <a:prstGeom prst="rect">
                      <a:avLst/>
                    </a:prstGeom>
                  </pic:spPr>
                </pic:pic>
              </a:graphicData>
            </a:graphic>
          </wp:inline>
        </w:drawing>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Аналоги:</w:t>
      </w:r>
    </w:p>
    <w:p>
      <w:pPr>
        <w:pStyle w:val="Normal1"/>
        <w:numPr>
          <w:ilvl w:val="0"/>
          <w:numId w:val="2"/>
        </w:numPr>
        <w:ind w:hanging="360" w:left="72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библиотека WordCloud для python</w:t>
      </w:r>
    </w:p>
    <w:p>
      <w:pPr>
        <w:pStyle w:val="Normal1"/>
        <w:numPr>
          <w:ilvl w:val="0"/>
          <w:numId w:val="2"/>
        </w:numPr>
        <w:ind w:hanging="360" w:left="720"/>
        <w:rPr>
          <w:rFonts w:ascii="Times New Roman" w:hAnsi="Times New Roman" w:eastAsia="Times New Roman" w:cs="Times New Roman"/>
          <w:sz w:val="28"/>
          <w:szCs w:val="28"/>
          <w:u w:val="none"/>
        </w:rPr>
      </w:pPr>
      <w:hyperlink r:id="rId8">
        <w:r>
          <w:rPr>
            <w:rFonts w:eastAsia="Times New Roman" w:cs="Times New Roman" w:ascii="Times New Roman" w:hAnsi="Times New Roman"/>
            <w:color w:val="1155CC"/>
            <w:sz w:val="28"/>
            <w:szCs w:val="28"/>
            <w:u w:val="single"/>
          </w:rPr>
          <w:t>https://wordscloud.pythonanywhere.com/</w:t>
        </w:r>
      </w:hyperlink>
    </w:p>
    <w:p>
      <w:pPr>
        <w:pStyle w:val="Normal1"/>
        <w:numPr>
          <w:ilvl w:val="0"/>
          <w:numId w:val="2"/>
        </w:numPr>
        <w:ind w:hanging="360" w:left="72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https://wordcloud.online/?ysclid=lve1mo0d71192325670</w:t>
      </w:r>
    </w:p>
    <w:p>
      <w:pPr>
        <w:pStyle w:val="Normal1"/>
        <w:ind w:hanging="0" w:left="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файл "14. Стилеметрия и тематическое моделирование"</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Для своего стилеметрического исследования я взял текста с гугл диска(</w:t>
      </w:r>
      <w:hyperlink r:id="rId9">
        <w:r>
          <w:rPr>
            <w:rFonts w:eastAsia="Times New Roman" w:cs="Times New Roman" w:ascii="Times New Roman" w:hAnsi="Times New Roman"/>
            <w:color w:val="1155CC"/>
            <w:sz w:val="28"/>
            <w:szCs w:val="28"/>
            <w:u w:val="single"/>
          </w:rPr>
          <w:t>https://drive.google.com/drive/folders/1rc0CzioBpZpud7Re8e_XZHCvN9cUhDW5</w:t>
        </w:r>
      </w:hyperlink>
      <w:r>
        <w:rPr>
          <w:rFonts w:eastAsia="Times New Roman" w:cs="Times New Roman" w:ascii="Times New Roman" w:hAnsi="Times New Roman"/>
          <w:sz w:val="28"/>
          <w:szCs w:val="28"/>
        </w:rPr>
        <w:t xml:space="preserve">) из файлов 1_pushkin_lermontov_gogol.zip и 2_fourteen_russian_novels.zip. </w:t>
        <w:tab/>
      </w:r>
      <w:r>
        <w:rPr/>
        <w:drawing>
          <wp:inline distT="0" distB="0" distL="0" distR="0">
            <wp:extent cx="5731510" cy="227330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10"/>
                    <a:stretch>
                      <a:fillRect/>
                    </a:stretch>
                  </pic:blipFill>
                  <pic:spPr bwMode="auto">
                    <a:xfrm>
                      <a:off x="0" y="0"/>
                      <a:ext cx="5731510" cy="2273300"/>
                    </a:xfrm>
                    <a:prstGeom prst="rect">
                      <a:avLst/>
                    </a:prstGeom>
                  </pic:spPr>
                </pic:pic>
              </a:graphicData>
            </a:graphic>
          </wp:inline>
        </w:drawing>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как видим авторы из первого файла располагаются рядом с собой, в то время как тексты одного автора из второго не всегда совпадают настолько сильно.</w:t>
      </w:r>
    </w:p>
    <w:p>
      <w:pPr>
        <w:pStyle w:val="Normal1"/>
        <w:ind w:hanging="0" w:left="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файл “11 Сетевой анализ”</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Aleksis Kivi: Nummisuutarit (1864)</w:t>
      </w:r>
    </w:p>
    <w:p>
      <w:pPr>
        <w:pStyle w:val="Normal1"/>
        <w:ind w:hanging="0" w:left="0"/>
        <w:rPr>
          <w:rFonts w:ascii="Times New Roman" w:hAnsi="Times New Roman" w:eastAsia="Times New Roman" w:cs="Times New Roman"/>
          <w:sz w:val="28"/>
          <w:szCs w:val="28"/>
        </w:rPr>
      </w:pPr>
      <w:r>
        <w:rPr/>
        <w:drawing>
          <wp:inline distT="0" distB="0" distL="0" distR="0">
            <wp:extent cx="5157470" cy="3949700"/>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1"/>
                    <a:stretch>
                      <a:fillRect/>
                    </a:stretch>
                  </pic:blipFill>
                  <pic:spPr bwMode="auto">
                    <a:xfrm>
                      <a:off x="0" y="0"/>
                      <a:ext cx="5157470" cy="3949700"/>
                    </a:xfrm>
                    <a:prstGeom prst="rect">
                      <a:avLst/>
                    </a:prstGeom>
                  </pic:spPr>
                </pic:pic>
              </a:graphicData>
            </a:graphic>
          </wp:inline>
        </w:drawing>
      </w:r>
    </w:p>
    <w:p>
      <w:pPr>
        <w:pStyle w:val="Normal1"/>
        <w:ind w:hanging="0" w:left="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Уровень 2</w:t>
      </w:r>
    </w:p>
    <w:p>
      <w:pPr>
        <w:pStyle w:val="Normal1"/>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файл "14. Стилеметрия и тематическое моделирование"</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oppose: В качестве двух текстов для сравнения я выбрал “Бесы” и “Преступление и Наказание” Достоевского. Результат можем видеть ниже</w:t>
      </w:r>
    </w:p>
    <w:p>
      <w:pPr>
        <w:pStyle w:val="Normal1"/>
        <w:jc w:val="right"/>
        <w:rPr>
          <w:rFonts w:ascii="Times New Roman" w:hAnsi="Times New Roman" w:eastAsia="Times New Roman" w:cs="Times New Roman"/>
          <w:sz w:val="28"/>
          <w:szCs w:val="28"/>
        </w:rPr>
      </w:pPr>
      <w:r>
        <w:rPr/>
        <w:drawing>
          <wp:inline distT="0" distB="0" distL="0" distR="0">
            <wp:extent cx="6790055" cy="3738880"/>
            <wp:effectExtent l="0" t="0" r="0" b="0"/>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12"/>
                    <a:srcRect l="-8040" t="0" r="0" b="-7246"/>
                    <a:stretch>
                      <a:fillRect/>
                    </a:stretch>
                  </pic:blipFill>
                  <pic:spPr bwMode="auto">
                    <a:xfrm>
                      <a:off x="0" y="0"/>
                      <a:ext cx="6790055" cy="3738880"/>
                    </a:xfrm>
                    <a:prstGeom prst="rect">
                      <a:avLst/>
                    </a:prstGeom>
                  </pic:spPr>
                </pic:pic>
              </a:graphicData>
            </a:graphic>
          </wp:inline>
        </w:drawing>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Определения: </w:t>
      </w:r>
    </w:p>
    <w:p>
      <w:pPr>
        <w:pStyle w:val="Normal1"/>
        <w:numPr>
          <w:ilvl w:val="0"/>
          <w:numId w:val="1"/>
        </w:numPr>
        <w:ind w:hanging="36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t>На основе общего списка лемм, упорядоченного по частоте, леммам присваивается ранг. Самое употребительное слово – и – имеет ранг 1, следующее – в – ранг 2 и т.д., редкие слова имеют ранг 10 000 и больше.</w:t>
      </w:r>
    </w:p>
    <w:p>
      <w:pPr>
        <w:pStyle w:val="Normal1"/>
        <w:numPr>
          <w:ilvl w:val="0"/>
          <w:numId w:val="1"/>
        </w:numPr>
        <w:ind w:hanging="36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t>относительная частота - во сколько раз чаще слово встречается в подкорпусе по сравнению с остальными текстами.</w:t>
      </w:r>
    </w:p>
    <w:p>
      <w:pPr>
        <w:pStyle w:val="Normal1"/>
        <w:numPr>
          <w:ilvl w:val="0"/>
          <w:numId w:val="1"/>
        </w:numPr>
        <w:ind w:hanging="360" w:left="72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Показатель R (range) отражает количество сегментов корпуса, в которых встретилось слово.</w:t>
      </w:r>
    </w:p>
    <w:p>
      <w:pPr>
        <w:pStyle w:val="Normal1"/>
        <w:numPr>
          <w:ilvl w:val="0"/>
          <w:numId w:val="1"/>
        </w:numPr>
        <w:ind w:hanging="36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t>Коэффициент Жуйяна отражает равномерность распределения частот в разных сегментах корпуса и вычисляется по следующей формуле:</w:t>
      </w:r>
    </w:p>
    <w:p>
      <w:pPr>
        <w:pStyle w:val="Normal1"/>
        <w:ind w:hanging="0" w:left="720"/>
        <w:rPr>
          <w:rFonts w:ascii="Times New Roman" w:hAnsi="Times New Roman" w:eastAsia="Times New Roman" w:cs="Times New Roman"/>
          <w:sz w:val="28"/>
          <w:szCs w:val="28"/>
        </w:rPr>
      </w:pPr>
      <w:r>
        <w:rPr/>
        <w:drawing>
          <wp:inline distT="0" distB="0" distL="0" distR="0">
            <wp:extent cx="2609850" cy="600075"/>
            <wp:effectExtent l="0" t="0" r="0" b="0"/>
            <wp:docPr id="10"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descr=""/>
                    <pic:cNvPicPr>
                      <a:picLocks noChangeAspect="1" noChangeArrowheads="1"/>
                    </pic:cNvPicPr>
                  </pic:nvPicPr>
                  <pic:blipFill>
                    <a:blip r:embed="rId13"/>
                    <a:stretch>
                      <a:fillRect/>
                    </a:stretch>
                  </pic:blipFill>
                  <pic:spPr bwMode="auto">
                    <a:xfrm>
                      <a:off x="0" y="0"/>
                      <a:ext cx="2609850" cy="600075"/>
                    </a:xfrm>
                    <a:prstGeom prst="rect">
                      <a:avLst/>
                    </a:prstGeom>
                  </pic:spPr>
                </pic:pic>
              </a:graphicData>
            </a:graphic>
          </wp:inline>
        </w:drawing>
      </w:r>
      <w:r>
        <w:rPr>
          <w:rFonts w:eastAsia="Times New Roman" w:cs="Times New Roman" w:ascii="Times New Roman" w:hAnsi="Times New Roman"/>
          <w:sz w:val="28"/>
          <w:szCs w:val="28"/>
        </w:rPr>
        <w:t>, где п – количество сегментов, на которые разбит корпус, μ – средняя частота слова по всему</w:t>
      </w:r>
    </w:p>
    <w:p>
      <w:pPr>
        <w:pStyle w:val="Normal1"/>
        <w:ind w:hanging="0" w:left="720"/>
        <w:rPr>
          <w:rFonts w:ascii="Times New Roman" w:hAnsi="Times New Roman" w:eastAsia="Times New Roman" w:cs="Times New Roman"/>
          <w:sz w:val="28"/>
          <w:szCs w:val="28"/>
        </w:rPr>
      </w:pPr>
      <w:r>
        <w:rPr>
          <w:rFonts w:eastAsia="Times New Roman" w:cs="Times New Roman" w:ascii="Times New Roman" w:hAnsi="Times New Roman"/>
          <w:sz w:val="28"/>
          <w:szCs w:val="28"/>
        </w:rPr>
        <w:t>корпусу (т. е. сумма частот в каждом сегменте, поделенная на n), σ – среднее квадратичное отклонение частоты μ на отдельных сегментах.</w:t>
      </w:r>
    </w:p>
    <w:p>
      <w:pPr>
        <w:pStyle w:val="Normal1"/>
        <w:numPr>
          <w:ilvl w:val="0"/>
          <w:numId w:val="1"/>
        </w:numPr>
        <w:ind w:hanging="360" w:left="72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ARF - средняя уменьшенная частота(частота слова взвешивается по расстоянию между отдельными словоупотреблениями)</w:t>
      </w:r>
    </w:p>
    <w:p>
      <w:pPr>
        <w:pStyle w:val="Normal1"/>
        <w:numPr>
          <w:ilvl w:val="0"/>
          <w:numId w:val="1"/>
        </w:numPr>
        <w:ind w:hanging="360" w:left="720"/>
        <w:rPr>
          <w:rFonts w:ascii="Times New Roman" w:hAnsi="Times New Roman" w:eastAsia="Times New Roman" w:cs="Times New Roman"/>
          <w:sz w:val="28"/>
          <w:szCs w:val="28"/>
          <w:u w:val="none"/>
        </w:rPr>
      </w:pPr>
      <w:r>
        <w:rPr/>
        <w:drawing>
          <wp:inline distT="0" distB="0" distL="0" distR="0">
            <wp:extent cx="5731510" cy="2527300"/>
            <wp:effectExtent l="0" t="0" r="0" b="0"/>
            <wp:docPr id="11"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png" descr=""/>
                    <pic:cNvPicPr>
                      <a:picLocks noChangeAspect="1" noChangeArrowheads="1"/>
                    </pic:cNvPicPr>
                  </pic:nvPicPr>
                  <pic:blipFill>
                    <a:blip r:embed="rId14"/>
                    <a:stretch>
                      <a:fillRect/>
                    </a:stretch>
                  </pic:blipFill>
                  <pic:spPr bwMode="auto">
                    <a:xfrm>
                      <a:off x="0" y="0"/>
                      <a:ext cx="5731510" cy="2527300"/>
                    </a:xfrm>
                    <a:prstGeom prst="rect">
                      <a:avLst/>
                    </a:prstGeom>
                  </pic:spPr>
                </pic:pic>
              </a:graphicData>
            </a:graphic>
          </wp:inline>
        </w:drawing>
      </w:r>
    </w:p>
    <w:p>
      <w:pPr>
        <w:pStyle w:val="Normal1"/>
        <w:numPr>
          <w:ilvl w:val="0"/>
          <w:numId w:val="1"/>
        </w:numPr>
        <w:ind w:hanging="360" w:left="720"/>
        <w:rPr>
          <w:rFonts w:ascii="Times New Roman" w:hAnsi="Times New Roman" w:eastAsia="Times New Roman" w:cs="Times New Roman"/>
          <w:sz w:val="28"/>
          <w:szCs w:val="28"/>
          <w:u w:val="none"/>
        </w:rPr>
      </w:pPr>
      <w:r>
        <w:rPr>
          <w:rFonts w:eastAsia="Times New Roman" w:cs="Times New Roman" w:ascii="Times New Roman" w:hAnsi="Times New Roman"/>
          <w:sz w:val="28"/>
          <w:szCs w:val="28"/>
        </w:rPr>
        <w:t>Критерий Йенсена-Шеннона (или информационный критерий Йенсена-Шеннона) — мера качества статистической модели, основанная на разнице между информацией, которую можно получить из модели, и информацией, которая уже известна. Этот критерий используется для оценки того, насколько хорошо модель может предсказывать данные, основываясь на том, сколько новой информации она предоставляет. Если модель дает мало новой информации, то её качество считается низким. Если же модель даёт много новой информации, то её качество считается высоким.</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Граф: сделан и залит на гитпейдж </w:t>
      </w:r>
      <w:hyperlink r:id="rId15">
        <w:r>
          <w:rPr>
            <w:rFonts w:eastAsia="Times New Roman" w:cs="Times New Roman" w:ascii="Times New Roman" w:hAnsi="Times New Roman"/>
            <w:color w:val="1155CC"/>
            <w:sz w:val="28"/>
            <w:szCs w:val="28"/>
            <w:u w:val="single"/>
          </w:rPr>
          <w:t>https://dercomputer.github.io/lingvisticsite/#</w:t>
        </w:r>
      </w:hyperlink>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Формулы в глоттохронологии: </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Сводеш:</w:t>
      </w:r>
    </w:p>
    <w:p>
      <w:pPr>
        <w:pStyle w:val="Normal1"/>
        <w:ind w:hanging="0" w:left="0"/>
        <w:rPr>
          <w:rFonts w:ascii="Times New Roman" w:hAnsi="Times New Roman" w:eastAsia="Times New Roman" w:cs="Times New Roman"/>
          <w:sz w:val="28"/>
          <w:szCs w:val="28"/>
        </w:rPr>
      </w:pPr>
      <w:r>
        <w:rPr/>
        <w:drawing>
          <wp:inline distT="0" distB="0" distL="0" distR="0">
            <wp:extent cx="1529080" cy="951865"/>
            <wp:effectExtent l="0" t="0" r="0" b="0"/>
            <wp:docPr id="12"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g" descr=""/>
                    <pic:cNvPicPr>
                      <a:picLocks noChangeAspect="1" noChangeArrowheads="1"/>
                    </pic:cNvPicPr>
                  </pic:nvPicPr>
                  <pic:blipFill>
                    <a:blip r:embed="rId16"/>
                    <a:stretch>
                      <a:fillRect/>
                    </a:stretch>
                  </pic:blipFill>
                  <pic:spPr bwMode="auto">
                    <a:xfrm>
                      <a:off x="0" y="0"/>
                      <a:ext cx="1529080" cy="951865"/>
                    </a:xfrm>
                    <a:prstGeom prst="rect">
                      <a:avLst/>
                    </a:prstGeom>
                  </pic:spPr>
                </pic:pic>
              </a:graphicData>
            </a:graphic>
          </wp:inline>
        </w:drawing>
      </w:r>
      <w:r>
        <w:rPr>
          <w:rFonts w:eastAsia="Times New Roman" w:cs="Times New Roman" w:ascii="Times New Roman" w:hAnsi="Times New Roman"/>
          <w:b/>
          <w:sz w:val="28"/>
          <w:szCs w:val="28"/>
        </w:rPr>
        <w:t xml:space="preserve">, </w:t>
      </w:r>
      <w:r>
        <w:rPr>
          <w:rFonts w:eastAsia="Times New Roman" w:cs="Times New Roman" w:ascii="Times New Roman" w:hAnsi="Times New Roman"/>
          <w:sz w:val="28"/>
          <w:szCs w:val="28"/>
        </w:rPr>
        <w:t>где t - данный период времени от одной стадии языка к другой, c - процент сохранившихся слов в списке к концу этого периода, L - скорость замены для этого списка слов.</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Старостин:</w:t>
      </w:r>
    </w:p>
    <w:p>
      <w:pPr>
        <w:pStyle w:val="Normal1"/>
        <w:ind w:hanging="0" w:left="0"/>
        <w:rPr>
          <w:rFonts w:ascii="Times New Roman" w:hAnsi="Times New Roman" w:eastAsia="Times New Roman" w:cs="Times New Roman"/>
          <w:sz w:val="28"/>
          <w:szCs w:val="28"/>
        </w:rPr>
      </w:pPr>
      <w:r>
        <w:rPr/>
        <w:drawing>
          <wp:inline distT="0" distB="0" distL="0" distR="0">
            <wp:extent cx="895350" cy="485775"/>
            <wp:effectExtent l="0" t="0" r="0" b="0"/>
            <wp:docPr id="1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descr=""/>
                    <pic:cNvPicPr>
                      <a:picLocks noChangeAspect="1" noChangeArrowheads="1"/>
                    </pic:cNvPicPr>
                  </pic:nvPicPr>
                  <pic:blipFill>
                    <a:blip r:embed="rId17"/>
                    <a:stretch>
                      <a:fillRect/>
                    </a:stretch>
                  </pic:blipFill>
                  <pic:spPr bwMode="auto">
                    <a:xfrm>
                      <a:off x="0" y="0"/>
                      <a:ext cx="895350" cy="485775"/>
                    </a:xfrm>
                    <a:prstGeom prst="rect">
                      <a:avLst/>
                    </a:prstGeom>
                  </pic:spPr>
                </pic:pic>
              </a:graphicData>
            </a:graphic>
          </wp:inline>
        </w:drawing>
      </w:r>
      <w:r>
        <w:rPr>
          <w:rFonts w:eastAsia="Times New Roman" w:cs="Times New Roman" w:ascii="Times New Roman" w:hAnsi="Times New Roman"/>
          <w:sz w:val="28"/>
          <w:szCs w:val="28"/>
        </w:rPr>
        <w:t>, где t - данный период времени от одной стадии языка к другой, c - процент сохранившихся слов в списке к концу этого периода, L - скорость замены для этого списка слов.</w:t>
      </w:r>
    </w:p>
    <w:p>
      <w:pPr>
        <w:pStyle w:val="Normal1"/>
        <w:ind w:hanging="0" w:left="0"/>
        <w:jc w:val="center"/>
        <w:rPr>
          <w:rFonts w:ascii="Times New Roman" w:hAnsi="Times New Roman" w:eastAsia="Times New Roman" w:cs="Times New Roman"/>
          <w:b/>
          <w:sz w:val="28"/>
          <w:szCs w:val="28"/>
        </w:rPr>
      </w:pPr>
      <w:r>
        <w:rPr>
          <w:rFonts w:eastAsia="Times New Roman" w:cs="Times New Roman" w:ascii="Times New Roman" w:hAnsi="Times New Roman"/>
          <w:b/>
          <w:sz w:val="28"/>
          <w:szCs w:val="28"/>
        </w:rPr>
        <w:t>УРОВЕНЬ 3</w:t>
      </w:r>
    </w:p>
    <w:p>
      <w:pPr>
        <w:pStyle w:val="Normal1"/>
        <w:jc w:val="center"/>
        <w:rPr>
          <w:rFonts w:ascii="Times" w:hAnsi="Times" w:eastAsia="Times" w:cs="Times"/>
          <w:b/>
          <w:sz w:val="28"/>
          <w:szCs w:val="28"/>
        </w:rPr>
      </w:pPr>
      <w:r>
        <w:rPr>
          <w:rFonts w:eastAsia="Times" w:cs="Times" w:ascii="Times" w:hAnsi="Times"/>
          <w:b/>
          <w:sz w:val="28"/>
          <w:szCs w:val="28"/>
        </w:rPr>
        <w:t>файл "5.2 Визуализация данных"</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25 самых частых слов: man, said, like, don’t, says, get, time, well, would, back, know, make, university, go, first, it’s,  new, day, see, asked, people, going, take, could. got.</w:t>
      </w:r>
    </w:p>
    <w:p>
      <w:pPr>
        <w:pStyle w:val="Normal1"/>
        <w:ind w:hanging="0" w:left="0"/>
        <w:rPr>
          <w:rFonts w:ascii="Times New Roman" w:hAnsi="Times New Roman" w:eastAsia="Times New Roman" w:cs="Times New Roman"/>
          <w:sz w:val="28"/>
          <w:szCs w:val="28"/>
        </w:rPr>
      </w:pPr>
      <w:r>
        <w:rPr>
          <w:rFonts w:eastAsia="Times New Roman" w:cs="Times New Roman" w:ascii="Times New Roman" w:hAnsi="Times New Roman"/>
          <w:sz w:val="28"/>
          <w:szCs w:val="28"/>
        </w:rPr>
        <w:t>25 самых частых слов в 1993 году:</w:t>
      </w:r>
    </w:p>
    <w:sectPr>
      <w:type w:val="nextPage"/>
      <w:pgSz w:w="11906" w:h="16838"/>
      <w:pgMar w:left="1440" w:right="1440" w:gutter="0" w:header="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Times">
    <w:altName w:val="Times New Roman"/>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ru-RU"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ru-RU"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Hyperlink">
    <w:name w:val="Hyperlink"/>
    <w:rPr>
      <w:color w:val="000080"/>
      <w:u w:val="single"/>
    </w:rPr>
  </w:style>
  <w:style w:type="paragraph" w:styleId="Style8">
    <w:name w:val="Заголовок"/>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yle9">
    <w:name w:val="Указатель"/>
    <w:basedOn w:val="Normal"/>
    <w:qFormat/>
    <w:pPr>
      <w:suppressLineNumbers/>
    </w:pPr>
    <w:rPr>
      <w:rFonts w:cs="Noto Sans Devanagari"/>
    </w:rPr>
  </w:style>
  <w:style w:type="paragraph" w:styleId="Normal1" w:default="1">
    <w:name w:val="normal1"/>
    <w:qFormat/>
    <w:pPr>
      <w:widowControl/>
      <w:bidi w:val="0"/>
      <w:spacing w:lineRule="auto" w:line="276" w:before="0" w:after="0"/>
      <w:jc w:val="left"/>
    </w:pPr>
    <w:rPr>
      <w:rFonts w:ascii="Arial" w:hAnsi="Arial" w:eastAsia="Arial" w:cs="Arial"/>
      <w:color w:val="auto"/>
      <w:kern w:val="0"/>
      <w:sz w:val="22"/>
      <w:szCs w:val="22"/>
      <w:lang w:val="ru-RU"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wordscloud.pythonanywhere.com/" TargetMode="External"/><Relationship Id="rId9" Type="http://schemas.openxmlformats.org/officeDocument/2006/relationships/hyperlink" Target="https://drive.google.com/drive/folders/1rc0CzioBpZpud7Re8e_XZHCvN9cUhDW5"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yperlink" Target="https://dercomputer.github.io/lingvisticsite/" TargetMode="External"/><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
  <TotalTime>0</TotalTime>
  <Application>LibreOffice/7.6.5.2$Linux_X86_64 LibreOffice_project/60$Build-2</Application>
  <AppVersion>15.0000</AppVersion>
  <Pages>3</Pages>
  <Words>592</Words>
  <Characters>3858</Characters>
  <CharactersWithSpaces>4412</CharactersWithSpaces>
  <Paragraphs>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cp:revision>0</cp:revision>
  <dc:subject/>
  <dc:title/>
</cp:coreProperties>
</file>