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EE038">
      <w:pPr>
        <w:widowControl w:val="0"/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Министерство образования и молодежной политики Свердловской области</w:t>
      </w:r>
    </w:p>
    <w:p w14:paraId="0D9CBA96">
      <w:pPr>
        <w:widowControl w:val="0"/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 государственное автономное профессиональное</w:t>
      </w:r>
    </w:p>
    <w:p w14:paraId="50AEB1BB">
      <w:pPr>
        <w:widowControl w:val="0"/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образовательное учреждение Свердловской области</w:t>
      </w:r>
    </w:p>
    <w:p w14:paraId="58E53756">
      <w:pPr>
        <w:widowControl w:val="0"/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«Уральский радиотехнический колледж им. А.С. Попова»</w:t>
      </w:r>
    </w:p>
    <w:p w14:paraId="5D49ADC2">
      <w:pPr>
        <w:widowControl w:val="0"/>
        <w:spacing w:line="240" w:lineRule="auto"/>
        <w:jc w:val="center"/>
        <w:rPr>
          <w:b/>
          <w:lang w:val="ru-RU"/>
        </w:rPr>
      </w:pPr>
    </w:p>
    <w:p w14:paraId="6E9BC1A4">
      <w:pPr>
        <w:widowControl w:val="0"/>
        <w:spacing w:line="240" w:lineRule="auto"/>
        <w:jc w:val="center"/>
        <w:rPr>
          <w:b/>
        </w:rPr>
      </w:pPr>
    </w:p>
    <w:p w14:paraId="6860AC6F">
      <w:pPr>
        <w:widowControl w:val="0"/>
        <w:spacing w:line="240" w:lineRule="auto"/>
        <w:jc w:val="center"/>
        <w:rPr>
          <w:b/>
        </w:rPr>
      </w:pPr>
    </w:p>
    <w:p w14:paraId="5FC401E7">
      <w:pPr>
        <w:widowControl w:val="0"/>
        <w:spacing w:line="240" w:lineRule="auto"/>
        <w:jc w:val="center"/>
        <w:rPr>
          <w:b/>
        </w:rPr>
      </w:pPr>
    </w:p>
    <w:p w14:paraId="7D89E41D">
      <w:pPr>
        <w:widowControl w:val="0"/>
        <w:spacing w:line="240" w:lineRule="auto"/>
        <w:jc w:val="center"/>
        <w:rPr>
          <w:b/>
        </w:rPr>
      </w:pPr>
    </w:p>
    <w:p w14:paraId="2E012DA3">
      <w:pPr>
        <w:widowControl w:val="0"/>
        <w:spacing w:line="240" w:lineRule="auto"/>
        <w:jc w:val="center"/>
        <w:rPr>
          <w:b/>
        </w:rPr>
      </w:pPr>
    </w:p>
    <w:p w14:paraId="7E409EDA">
      <w:pPr>
        <w:widowControl w:val="0"/>
        <w:spacing w:line="240" w:lineRule="auto"/>
        <w:jc w:val="center"/>
        <w:rPr>
          <w:b/>
        </w:rPr>
      </w:pPr>
    </w:p>
    <w:p w14:paraId="101B0CD5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8C7EFC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2946085F">
      <w:pPr>
        <w:widowControl w:val="0"/>
        <w:spacing w:line="240" w:lineRule="auto"/>
        <w:jc w:val="center"/>
        <w:rPr>
          <w:b/>
        </w:rPr>
      </w:pPr>
    </w:p>
    <w:p w14:paraId="7EBBFA27">
      <w:pPr>
        <w:widowControl w:val="0"/>
        <w:tabs>
          <w:tab w:val="left" w:pos="4962"/>
        </w:tabs>
        <w:spacing w:line="240" w:lineRule="auto"/>
      </w:pPr>
    </w:p>
    <w:p w14:paraId="0C789B9D">
      <w:pPr>
        <w:widowControl w:val="0"/>
        <w:tabs>
          <w:tab w:val="left" w:pos="4962"/>
        </w:tabs>
        <w:spacing w:line="240" w:lineRule="auto"/>
        <w:jc w:val="center"/>
      </w:pPr>
    </w:p>
    <w:p w14:paraId="09F689D0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211B7BE">
      <w:pPr>
        <w:widowControl w:val="0"/>
        <w:tabs>
          <w:tab w:val="left" w:pos="4962"/>
        </w:tabs>
        <w:spacing w:line="240" w:lineRule="auto"/>
        <w:jc w:val="center"/>
      </w:pPr>
    </w:p>
    <w:p w14:paraId="0CC2E34C">
      <w:pPr>
        <w:widowControl w:val="0"/>
        <w:tabs>
          <w:tab w:val="left" w:pos="4962"/>
        </w:tabs>
        <w:spacing w:line="240" w:lineRule="auto"/>
        <w:jc w:val="center"/>
      </w:pPr>
    </w:p>
    <w:p w14:paraId="2B9683F9">
      <w:pPr>
        <w:widowControl w:val="0"/>
        <w:tabs>
          <w:tab w:val="left" w:pos="4962"/>
        </w:tabs>
        <w:spacing w:line="240" w:lineRule="auto"/>
        <w:jc w:val="center"/>
      </w:pPr>
    </w:p>
    <w:p w14:paraId="4851A51F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331F37E1">
      <w:pPr>
        <w:widowControl w:val="0"/>
        <w:ind w:left="5400" w:firstLine="0"/>
        <w:jc w:val="lef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Венгренюк</w:t>
      </w:r>
      <w:r>
        <w:rPr>
          <w:rFonts w:hint="default"/>
          <w:sz w:val="24"/>
          <w:szCs w:val="24"/>
          <w:lang w:val="ru-RU"/>
        </w:rPr>
        <w:t xml:space="preserve"> Марина Владимировна</w:t>
      </w:r>
    </w:p>
    <w:p w14:paraId="3602E6A8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и системное администрирование</w:t>
      </w:r>
    </w:p>
    <w:p w14:paraId="285795EC">
      <w:pPr>
        <w:widowControl w:val="0"/>
        <w:ind w:left="5400" w:firstLine="0"/>
        <w:jc w:val="left"/>
      </w:pPr>
    </w:p>
    <w:p w14:paraId="431F3EE0">
      <w:pPr>
        <w:widowControl w:val="0"/>
        <w:tabs>
          <w:tab w:val="left" w:pos="4962"/>
        </w:tabs>
        <w:spacing w:line="240" w:lineRule="auto"/>
        <w:jc w:val="center"/>
      </w:pPr>
    </w:p>
    <w:p w14:paraId="20BBDD6F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22ABECB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CE658ED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BEE342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C534430">
      <w:pPr>
        <w:widowControl w:val="0"/>
        <w:spacing w:line="240" w:lineRule="auto"/>
      </w:pPr>
    </w:p>
    <w:p w14:paraId="716BA99F">
      <w:pPr>
        <w:widowControl w:val="0"/>
        <w:spacing w:line="240" w:lineRule="auto"/>
      </w:pPr>
    </w:p>
    <w:p w14:paraId="4A571DD7">
      <w:pPr>
        <w:widowControl w:val="0"/>
        <w:spacing w:line="240" w:lineRule="auto"/>
      </w:pPr>
    </w:p>
    <w:p w14:paraId="0B209C4C">
      <w:pPr>
        <w:widowControl w:val="0"/>
        <w:spacing w:line="240" w:lineRule="auto"/>
      </w:pPr>
    </w:p>
    <w:p w14:paraId="7D18C541">
      <w:pPr>
        <w:spacing w:line="240" w:lineRule="auto"/>
        <w:jc w:val="center"/>
      </w:pPr>
    </w:p>
    <w:p w14:paraId="3A5450EA">
      <w:pPr>
        <w:spacing w:line="240" w:lineRule="auto"/>
        <w:jc w:val="center"/>
      </w:pPr>
    </w:p>
    <w:p w14:paraId="4FB0F60D">
      <w:pPr>
        <w:spacing w:line="240" w:lineRule="auto"/>
        <w:jc w:val="center"/>
      </w:pPr>
    </w:p>
    <w:p w14:paraId="52DC30C8">
      <w:pPr>
        <w:spacing w:line="240" w:lineRule="auto"/>
        <w:jc w:val="center"/>
      </w:pPr>
    </w:p>
    <w:p w14:paraId="64483D40">
      <w:pPr>
        <w:spacing w:line="240" w:lineRule="auto"/>
        <w:jc w:val="center"/>
      </w:pPr>
      <w:r>
        <w:rPr>
          <w:lang w:val="ru-RU"/>
        </w:rPr>
        <w:t>Екатеринбург</w:t>
      </w:r>
      <w:r>
        <w:t>, 2026</w:t>
      </w:r>
    </w:p>
    <w:p w14:paraId="42629CD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80" w:line="276" w:lineRule="auto"/>
        <w:ind w:firstLine="0"/>
        <w:jc w:val="center"/>
        <w:rPr>
          <w:rFonts w:ascii="Cambria" w:hAnsi="Cambria" w:eastAsia="Cambria" w:cs="Cambria"/>
          <w:b/>
          <w:color w:val="000000"/>
        </w:rPr>
      </w:pPr>
      <w:r>
        <w:rPr>
          <w:b/>
          <w:color w:val="000000"/>
        </w:rPr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5C28913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"_heading=h.8fr3v4tooz8g"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МОДУЛЬ 1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1B58D1E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"_heading=h.eutjto8blek7"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1.1. Базовая настройка устройств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3978CD8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"_heading=h.c9nqep64kxe4"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1.2.  Основные сведения о настройке коммутатора и выбора реализации разделения на VLAN.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6A727D2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"_heading=h.h6eu6y4jvdgk"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1.3. Конфигурация IP туннеля между офисами HQ и BR.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45372BD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"_heading=h.ltqrupituowd"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1.4. Настройка динамической маршрутизации с использованием протокола Link State.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70998A3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"_heading=h.shdm4vvvrbff"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1.5. Настройка протокола динамической конфигурации хостов.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4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4D57E87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"_heading=h.gitrzg8iyqsi"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МОДУЛЬ 2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407D4B7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"_heading=h.fbqp26rfvllt"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2.1. Конфигурация сервера сетевой файловой системы (NFS) на HQ-SRV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21C5A75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"_heading=h.ithtizn6nrin"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2.2. Веб приложение на сервере HQ-SRV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36B29A6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"_heading=h.qyam6u6mqh6p"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2.3. Установка приложения Яндекс Браузер на HQ-CLI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059CC72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A918FDD">
      <w:pPr>
        <w:spacing w:after="200" w:line="276" w:lineRule="auto"/>
        <w:ind w:firstLine="0"/>
        <w:jc w:val="left"/>
      </w:pPr>
      <w:r>
        <w:br w:type="page"/>
      </w:r>
      <w:bookmarkStart w:id="9" w:name="_GoBack"/>
      <w:bookmarkEnd w:id="9"/>
    </w:p>
    <w:p w14:paraId="6D4909E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t>МОДУЛЬ 1</w:t>
      </w:r>
    </w:p>
    <w:p w14:paraId="260E6725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32A445AD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lang w:val="ru-RU"/>
        </w:rPr>
      </w:pPr>
      <w:r>
        <w:rPr>
          <w:lang w:val="ru-RU"/>
        </w:rPr>
        <w:t>Таблица1</w:t>
      </w:r>
    </w:p>
    <w:p w14:paraId="1EB306DD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11226F1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drawing>
          <wp:inline distT="0" distB="0" distL="0" distR="0">
            <wp:extent cx="5236210" cy="3906520"/>
            <wp:effectExtent l="0" t="0" r="6350" b="10160"/>
            <wp:docPr id="208009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8158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D0F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rStyle w:val="11"/>
          <w:b w:val="0"/>
          <w:bCs w:val="0"/>
          <w:lang w:val="ru-RU"/>
        </w:rPr>
      </w:pPr>
      <w:r>
        <w:rPr>
          <w:color w:val="000000"/>
          <w:lang w:val="ru-RU"/>
        </w:rPr>
        <w:t xml:space="preserve">Рисунок 1 - </w:t>
      </w:r>
      <w:r>
        <w:t xml:space="preserve">VLAN — </w:t>
      </w:r>
      <w:r>
        <w:rPr>
          <w:rStyle w:val="11"/>
          <w:b w:val="0"/>
          <w:bCs w:val="0"/>
        </w:rPr>
        <w:t>HQ</w:t>
      </w:r>
      <w:r>
        <w:rPr>
          <w:rStyle w:val="11"/>
        </w:rPr>
        <w:t>-</w:t>
      </w:r>
      <w:r>
        <w:rPr>
          <w:rStyle w:val="11"/>
          <w:b w:val="0"/>
          <w:bCs w:val="0"/>
        </w:rPr>
        <w:t>RTR</w:t>
      </w:r>
    </w:p>
    <w:p w14:paraId="14E27EB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lang w:val="ru-RU"/>
        </w:rPr>
      </w:pPr>
      <w:bookmarkStart w:id="2" w:name="_heading=h.h6eu6y4jvdgk" w:colFirst="0" w:colLast="0"/>
      <w:bookmarkEnd w:id="2"/>
      <w:r>
        <w:rPr>
          <w:color w:val="000000"/>
        </w:rPr>
        <w:t>1.3. Конфигурация IP туннеля между офисами HQ и BR.</w:t>
      </w:r>
    </w:p>
    <w:p w14:paraId="77BA2980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drawing>
          <wp:inline distT="0" distB="0" distL="0" distR="0">
            <wp:extent cx="5114925" cy="1501140"/>
            <wp:effectExtent l="0" t="0" r="5715" b="7620"/>
            <wp:docPr id="155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2193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A05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2 – </w:t>
      </w:r>
      <w:r>
        <w:rPr>
          <w:color w:val="000000"/>
          <w:lang w:val="en-US"/>
        </w:rPr>
        <w:t>HQ-RTR</w:t>
      </w:r>
    </w:p>
    <w:p w14:paraId="5146BBA0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drawing>
          <wp:inline distT="0" distB="0" distL="0" distR="0">
            <wp:extent cx="5360035" cy="1388110"/>
            <wp:effectExtent l="0" t="0" r="4445" b="13970"/>
            <wp:docPr id="13647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0662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56B6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– </w:t>
      </w:r>
      <w:r>
        <w:rPr>
          <w:color w:val="000000"/>
          <w:lang w:val="en-US"/>
        </w:rPr>
        <w:t>BR</w:t>
      </w:r>
      <w:r>
        <w:rPr>
          <w:color w:val="000000"/>
          <w:lang w:val="ru-RU"/>
        </w:rPr>
        <w:t xml:space="preserve"> - </w:t>
      </w:r>
      <w:r>
        <w:rPr>
          <w:color w:val="000000"/>
          <w:lang w:val="en-US"/>
        </w:rPr>
        <w:t>RTR</w:t>
      </w:r>
      <w:bookmarkStart w:id="3" w:name="_heading=h.ltqrupituowd" w:colFirst="0" w:colLast="0"/>
      <w:bookmarkEnd w:id="3"/>
    </w:p>
    <w:p w14:paraId="50D5CDA2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lang w:val="ru-RU"/>
        </w:rPr>
      </w:pPr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1A6BA4C0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drawing>
          <wp:inline distT="0" distB="0" distL="0" distR="0">
            <wp:extent cx="5551805" cy="4396105"/>
            <wp:effectExtent l="0" t="0" r="10795" b="8255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E6D2">
      <w:pPr>
        <w:ind w:left="0" w:leftChars="0" w:firstLine="0" w:firstLineChars="0"/>
        <w:jc w:val="center"/>
        <w:rPr>
          <w:color w:val="000000"/>
        </w:rPr>
      </w:pPr>
      <w:r>
        <w:rPr>
          <w:lang w:val="ru-RU"/>
        </w:rPr>
        <w:t>Рисунок 4 – настройка</w:t>
      </w:r>
      <w:bookmarkStart w:id="4" w:name="_heading=h.shdm4vvvrbff" w:colFirst="0" w:colLast="0"/>
      <w:bookmarkEnd w:id="4"/>
    </w:p>
    <w:p w14:paraId="0EA5EB9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71AD7B6C">
      <w:pPr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542915" cy="1488440"/>
            <wp:effectExtent l="0" t="0" r="4445" b="508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3F8">
      <w:pPr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>Рисунок 5 - настройка</w:t>
      </w:r>
    </w:p>
    <w:p w14:paraId="341CDC90">
      <w:pPr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479415" cy="4068445"/>
            <wp:effectExtent l="0" t="0" r="6985" b="635"/>
            <wp:docPr id="69666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488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FA0E">
      <w:pPr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>Рисунок 6 -  итог</w:t>
      </w:r>
    </w:p>
    <w:p w14:paraId="123E2D0F">
      <w:pPr>
        <w:ind w:firstLine="0"/>
        <w:jc w:val="center"/>
        <w:rPr>
          <w:b/>
        </w:rPr>
      </w:pPr>
      <w:bookmarkStart w:id="5" w:name="_heading=h.kfmosekrpq7p" w:colFirst="0" w:colLast="0"/>
      <w:bookmarkEnd w:id="5"/>
      <w:r>
        <w:br w:type="page"/>
      </w:r>
    </w:p>
    <w:p w14:paraId="7653534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</w:rPr>
      </w:pPr>
      <w:bookmarkStart w:id="6" w:name="_heading=h.gitrzg8iyqsi" w:colFirst="0" w:colLast="0"/>
      <w:bookmarkEnd w:id="6"/>
      <w:r>
        <w:rPr>
          <w:b/>
          <w:color w:val="000000"/>
        </w:rPr>
        <w:t>МОДУЛЬ 2</w:t>
      </w:r>
    </w:p>
    <w:p w14:paraId="75AE481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2CAC932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drawing>
          <wp:inline distT="0" distB="0" distL="0" distR="0">
            <wp:extent cx="5163185" cy="2733675"/>
            <wp:effectExtent l="0" t="0" r="0" b="9525"/>
            <wp:docPr id="1524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266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A7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drawing>
          <wp:inline distT="0" distB="0" distL="0" distR="0">
            <wp:extent cx="4763135" cy="1581150"/>
            <wp:effectExtent l="0" t="0" r="0" b="0"/>
            <wp:docPr id="140784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1968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522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2.2. Веб приложение на сервере HQ-SRV</w:t>
      </w:r>
    </w:p>
    <w:p w14:paraId="5704E1C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lang w:val="en-US"/>
        </w:rPr>
      </w:pPr>
      <w:r>
        <w:drawing>
          <wp:inline distT="0" distB="0" distL="0" distR="0">
            <wp:extent cx="4912995" cy="2506345"/>
            <wp:effectExtent l="0" t="0" r="9525" b="8255"/>
            <wp:docPr id="174377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209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2C7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lang w:val="en-US"/>
        </w:rPr>
      </w:pPr>
      <w:r>
        <w:drawing>
          <wp:inline distT="0" distB="0" distL="0" distR="0">
            <wp:extent cx="5170805" cy="3853815"/>
            <wp:effectExtent l="0" t="0" r="10795" b="1905"/>
            <wp:docPr id="19854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192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0FF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lang w:val="en-US"/>
        </w:rPr>
      </w:pPr>
    </w:p>
    <w:p w14:paraId="1FC5EEC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2.3. Установка приложения Яндекс Браузер на HQ-CLI</w:t>
      </w:r>
    </w:p>
    <w:p w14:paraId="7C8C349C">
      <w:pPr>
        <w:rPr>
          <w:color w:val="000000"/>
        </w:rPr>
      </w:pPr>
      <w:bookmarkStart w:id="8" w:name="_heading=h.teqeukcq59lo" w:colFirst="0" w:colLast="0"/>
      <w:bookmarkEnd w:id="8"/>
      <w:r>
        <w:rPr>
          <w:color w:val="000000"/>
        </w:rPr>
        <w:drawing>
          <wp:inline distT="0" distB="0" distL="0" distR="0">
            <wp:extent cx="2676525" cy="2390775"/>
            <wp:effectExtent l="0" t="0" r="9525" b="9525"/>
            <wp:docPr id="20366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152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even"/>
      <w:pgSz w:w="11906" w:h="16838"/>
      <w:pgMar w:top="567" w:right="567" w:bottom="567" w:left="1701" w:header="0" w:footer="709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F8E8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0A7A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A36"/>
    <w:rsid w:val="00227156"/>
    <w:rsid w:val="002B0E2B"/>
    <w:rsid w:val="003E477F"/>
    <w:rsid w:val="0076068B"/>
    <w:rsid w:val="007911F9"/>
    <w:rsid w:val="008F1A36"/>
    <w:rsid w:val="009368B5"/>
    <w:rsid w:val="00B93BBB"/>
    <w:rsid w:val="00C6728C"/>
    <w:rsid w:val="00CF3F79"/>
    <w:rsid w:val="00F22EAF"/>
    <w:rsid w:val="00F504E4"/>
    <w:rsid w:val="7E65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="Cambria" w:hAnsi="Cambria" w:eastAsia="Cambria" w:cs="Cambria"/>
      <w:b/>
      <w:color w:val="366091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qFormat/>
    <w:uiPriority w:val="22"/>
    <w:rPr>
      <w:b/>
      <w:bCs/>
    </w:rPr>
  </w:style>
  <w:style w:type="paragraph" w:styleId="12">
    <w:name w:val="Balloon Text"/>
    <w:link w:val="36"/>
    <w:semiHidden/>
    <w:unhideWhenUsed/>
    <w:qFormat/>
    <w:uiPriority w:val="99"/>
    <w:pPr>
      <w:spacing w:line="240" w:lineRule="auto"/>
      <w:ind w:firstLine="567"/>
      <w:jc w:val="both"/>
    </w:pPr>
    <w:rPr>
      <w:rFonts w:ascii="Tahoma" w:hAnsi="Tahoma" w:eastAsia="Times New Roman" w:cs="Tahoma"/>
      <w:sz w:val="16"/>
      <w:szCs w:val="16"/>
      <w:lang w:val="ru" w:eastAsia="ru-RU" w:bidi="ar-SA"/>
    </w:rPr>
  </w:style>
  <w:style w:type="paragraph" w:styleId="13">
    <w:name w:val="caption"/>
    <w:qFormat/>
    <w:uiPriority w:val="0"/>
    <w:pPr>
      <w:suppressLineNumbers/>
      <w:spacing w:before="120" w:after="120" w:line="360" w:lineRule="auto"/>
      <w:ind w:firstLine="567"/>
      <w:jc w:val="both"/>
    </w:pPr>
    <w:rPr>
      <w:rFonts w:ascii="Times New Roman" w:hAnsi="Times New Roman" w:eastAsia="Times New Roman" w:cs="Arial"/>
      <w:i/>
      <w:iCs/>
      <w:sz w:val="24"/>
      <w:szCs w:val="28"/>
      <w:lang w:val="ru" w:eastAsia="ru-RU" w:bidi="ar-SA"/>
    </w:rPr>
  </w:style>
  <w:style w:type="paragraph" w:styleId="14">
    <w:name w:val="header"/>
    <w:link w:val="28"/>
    <w:unhideWhenUsed/>
    <w:qFormat/>
    <w:uiPriority w:val="99"/>
    <w:pPr>
      <w:tabs>
        <w:tab w:val="center" w:pos="4677"/>
        <w:tab w:val="right" w:pos="9355"/>
      </w:tabs>
      <w:spacing w:line="24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15">
    <w:name w:val="Body Text"/>
    <w:qFormat/>
    <w:uiPriority w:val="0"/>
    <w:pPr>
      <w:spacing w:after="140" w:line="276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16">
    <w:name w:val="index heading"/>
    <w:basedOn w:val="17"/>
    <w:qFormat/>
    <w:uiPriority w:val="0"/>
  </w:style>
  <w:style w:type="paragraph" w:customStyle="1" w:styleId="17">
    <w:name w:val="Heading"/>
    <w:next w:val="15"/>
    <w:qFormat/>
    <w:uiPriority w:val="0"/>
    <w:pPr>
      <w:keepNext/>
      <w:spacing w:before="240" w:after="120" w:line="360" w:lineRule="auto"/>
      <w:ind w:firstLine="567"/>
      <w:jc w:val="both"/>
    </w:pPr>
    <w:rPr>
      <w:rFonts w:ascii="Liberation Sans" w:hAnsi="Liberation Sans" w:eastAsia="Microsoft YaHei" w:cs="Arial"/>
      <w:sz w:val="28"/>
      <w:szCs w:val="28"/>
      <w:lang w:val="ru" w:eastAsia="ru-RU" w:bidi="ar-SA"/>
    </w:rPr>
  </w:style>
  <w:style w:type="paragraph" w:styleId="18">
    <w:name w:val="toc 1"/>
    <w:autoRedefine/>
    <w:unhideWhenUsed/>
    <w:qFormat/>
    <w:uiPriority w:val="39"/>
    <w:pPr>
      <w:spacing w:after="100" w:line="276" w:lineRule="auto"/>
      <w:ind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paragraph" w:styleId="19">
    <w:name w:val="toc 3"/>
    <w:autoRedefine/>
    <w:semiHidden/>
    <w:unhideWhenUsed/>
    <w:qFormat/>
    <w:uiPriority w:val="39"/>
    <w:pPr>
      <w:spacing w:after="100" w:line="276" w:lineRule="auto"/>
      <w:ind w:left="440"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paragraph" w:styleId="20">
    <w:name w:val="toc 2"/>
    <w:autoRedefine/>
    <w:unhideWhenUsed/>
    <w:qFormat/>
    <w:uiPriority w:val="39"/>
    <w:pPr>
      <w:spacing w:after="100" w:line="276" w:lineRule="auto"/>
      <w:ind w:left="220"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22">
    <w:name w:val="footer"/>
    <w:link w:val="29"/>
    <w:unhideWhenUsed/>
    <w:qFormat/>
    <w:uiPriority w:val="99"/>
    <w:pPr>
      <w:tabs>
        <w:tab w:val="center" w:pos="4677"/>
        <w:tab w:val="right" w:pos="9355"/>
      </w:tabs>
      <w:spacing w:line="24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3">
    <w:name w:val="List"/>
    <w:basedOn w:val="15"/>
    <w:qFormat/>
    <w:uiPriority w:val="0"/>
    <w:rPr>
      <w:rFonts w:cs="Arial"/>
    </w:rPr>
  </w:style>
  <w:style w:type="paragraph" w:styleId="24">
    <w:name w:val="Normal (Web)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  <w:sz w:val="24"/>
      <w:szCs w:val="28"/>
      <w:lang w:val="ru" w:eastAsia="ru-RU" w:bidi="ar-SA"/>
    </w:rPr>
  </w:style>
  <w:style w:type="paragraph" w:styleId="2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8">
    <w:name w:val="Верхний колонтитул Знак"/>
    <w:basedOn w:val="8"/>
    <w:link w:val="14"/>
    <w:qFormat/>
    <w:uiPriority w:val="99"/>
    <w:rPr>
      <w:rFonts w:ascii="Times New Roman" w:hAnsi="Times New Roman"/>
      <w:kern w:val="2"/>
      <w:sz w:val="28"/>
      <w:szCs w:val="24"/>
    </w:rPr>
  </w:style>
  <w:style w:type="character" w:customStyle="1" w:styleId="29">
    <w:name w:val="Нижний колонтитул Знак"/>
    <w:basedOn w:val="8"/>
    <w:link w:val="22"/>
    <w:qFormat/>
    <w:uiPriority w:val="99"/>
    <w:rPr>
      <w:rFonts w:ascii="Times New Roman" w:hAnsi="Times New Roman"/>
      <w:kern w:val="2"/>
      <w:sz w:val="28"/>
      <w:szCs w:val="24"/>
    </w:rPr>
  </w:style>
  <w:style w:type="character" w:customStyle="1" w:styleId="30">
    <w:name w:val="Заголовок 1 Знак"/>
    <w:basedOn w:val="8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kern w:val="2"/>
      <w:sz w:val="28"/>
      <w:szCs w:val="28"/>
    </w:rPr>
  </w:style>
  <w:style w:type="character" w:customStyle="1" w:styleId="31">
    <w:name w:val="Заголовок 2 Знак"/>
    <w:basedOn w:val="8"/>
    <w:qFormat/>
    <w:uiPriority w:val="9"/>
    <w:rPr>
      <w:rFonts w:asciiTheme="majorHAnsi" w:hAnsiTheme="majorHAnsi" w:eastAsiaTheme="majorEastAsia" w:cstheme="majorBidi"/>
      <w:b/>
      <w:bCs/>
      <w:color w:val="4F81BD" w:themeColor="accent1"/>
      <w:kern w:val="2"/>
      <w:sz w:val="26"/>
      <w:szCs w:val="26"/>
      <w14:textFill>
        <w14:solidFill>
          <w14:schemeClr w14:val="accent1"/>
        </w14:solidFill>
      </w14:textFill>
    </w:rPr>
  </w:style>
  <w:style w:type="character" w:customStyle="1" w:styleId="32">
    <w:name w:val="Стиль1 Знак"/>
    <w:basedOn w:val="30"/>
    <w:link w:val="33"/>
    <w:qFormat/>
    <w:uiPriority w:val="0"/>
    <w:rPr>
      <w:rFonts w:ascii="Times New Roman" w:hAnsi="Times New Roman" w:cs="Times New Roman" w:eastAsiaTheme="majorEastAsia"/>
      <w:color w:val="376092" w:themeColor="accent1" w:themeShade="BF"/>
      <w:kern w:val="2"/>
      <w:sz w:val="28"/>
      <w:szCs w:val="28"/>
    </w:rPr>
  </w:style>
  <w:style w:type="paragraph" w:customStyle="1" w:styleId="33">
    <w:name w:val="Стиль1"/>
    <w:link w:val="32"/>
    <w:qFormat/>
    <w:uiPriority w:val="0"/>
    <w:pPr>
      <w:spacing w:line="360" w:lineRule="auto"/>
      <w:ind w:firstLine="567"/>
      <w:jc w:val="center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customStyle="1" w:styleId="34">
    <w:name w:val="Стиль2 Знак"/>
    <w:basedOn w:val="31"/>
    <w:link w:val="35"/>
    <w:qFormat/>
    <w:uiPriority w:val="0"/>
    <w:rPr>
      <w:rFonts w:ascii="Times New Roman" w:hAnsi="Times New Roman" w:cs="Times New Roman" w:eastAsiaTheme="majorEastAsia"/>
      <w:b w:val="0"/>
      <w:color w:val="4F81BD" w:themeColor="accent1"/>
      <w:kern w:val="2"/>
      <w:sz w:val="28"/>
      <w:szCs w:val="26"/>
      <w14:textFill>
        <w14:solidFill>
          <w14:schemeClr w14:val="accent1"/>
        </w14:solidFill>
      </w14:textFill>
    </w:rPr>
  </w:style>
  <w:style w:type="paragraph" w:customStyle="1" w:styleId="35">
    <w:name w:val="Стиль2"/>
    <w:link w:val="34"/>
    <w:qFormat/>
    <w:uiPriority w:val="0"/>
    <w:pPr>
      <w:spacing w:line="360" w:lineRule="auto"/>
      <w:ind w:firstLine="567"/>
      <w:jc w:val="left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customStyle="1" w:styleId="36">
    <w:name w:val="Текст выноски Знак"/>
    <w:basedOn w:val="8"/>
    <w:link w:val="12"/>
    <w:semiHidden/>
    <w:qFormat/>
    <w:uiPriority w:val="99"/>
    <w:rPr>
      <w:rFonts w:ascii="Tahoma" w:hAnsi="Tahoma" w:cs="Tahoma"/>
      <w:kern w:val="2"/>
      <w:sz w:val="16"/>
      <w:szCs w:val="16"/>
    </w:rPr>
  </w:style>
  <w:style w:type="character" w:customStyle="1" w:styleId="37">
    <w:name w:val="Index Link"/>
    <w:qFormat/>
    <w:uiPriority w:val="0"/>
  </w:style>
  <w:style w:type="paragraph" w:customStyle="1" w:styleId="38">
    <w:name w:val="Index"/>
    <w:qFormat/>
    <w:uiPriority w:val="0"/>
    <w:pPr>
      <w:suppressLineNumbers/>
      <w:spacing w:line="360" w:lineRule="auto"/>
      <w:ind w:firstLine="567"/>
      <w:jc w:val="both"/>
    </w:pPr>
    <w:rPr>
      <w:rFonts w:ascii="Times New Roman" w:hAnsi="Times New Roman" w:eastAsia="Times New Roman" w:cs="Arial"/>
      <w:sz w:val="28"/>
      <w:szCs w:val="28"/>
      <w:lang w:val="ru" w:eastAsia="ru-RU" w:bidi="ar-SA"/>
    </w:rPr>
  </w:style>
  <w:style w:type="paragraph" w:customStyle="1" w:styleId="39">
    <w:name w:val="min-w-0"/>
    <w:qFormat/>
    <w:uiPriority w:val="0"/>
    <w:pPr>
      <w:spacing w:beforeAutospacing="1" w:afterAutospacing="1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8"/>
      <w:lang w:val="ru" w:eastAsia="ru-RU" w:bidi="ar-SA"/>
    </w:rPr>
  </w:style>
  <w:style w:type="paragraph" w:customStyle="1" w:styleId="40">
    <w:name w:val="Header and Footer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1">
    <w:name w:val="TOC Heading"/>
    <w:semiHidden/>
    <w:unhideWhenUsed/>
    <w:qFormat/>
    <w:uiPriority w:val="39"/>
    <w:pPr>
      <w:spacing w:line="276" w:lineRule="auto"/>
      <w:ind w:firstLine="0"/>
      <w:jc w:val="left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2">
    <w:name w:val="Frame Contents (user)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3">
    <w:name w:val="Table Contents"/>
    <w:qFormat/>
    <w:uiPriority w:val="0"/>
    <w:pPr>
      <w:widowControl w:val="0"/>
      <w:suppressLineNumbers/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table" w:customStyle="1" w:styleId="44">
    <w:name w:val="_Style 43"/>
    <w:basedOn w:val="27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901</Words>
  <Characters>6244</Characters>
  <Lines>55</Lines>
  <Paragraphs>15</Paragraphs>
  <TotalTime>8</TotalTime>
  <ScaleCrop>false</ScaleCrop>
  <LinksUpToDate>false</LinksUpToDate>
  <CharactersWithSpaces>7033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2026-04-27T06:32:00Z</dcterms:created>
  <dc:creator>пк</dc:creator>
  <cp:lastModifiedBy>Марина Венгренюк</cp:lastModifiedBy>
  <dcterms:modified xsi:type="dcterms:W3CDTF">2026-05-19T18:10:26Z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eyJoZGlkIjoiYzMxZGE0Mjg0NTkzNWQyOTU1MDlmNjBjZTQxODNjZmQiLCJ1c2VySWQiOiI4NDI0NTQxMDIzMTkifQ==</vt:lpwstr>
  </property>
  <property fmtid="{D5CDD505-2E9C-101B-9397-08002B2CF9AE}" pid="3" name="KSOProductBuildVer">
    <vt:lpwstr>1049-12.1.0.26372</vt:lpwstr>
  </property>
  <property fmtid="{D5CDD505-2E9C-101B-9397-08002B2CF9AE}" pid="4" name="ICV">
    <vt:lpwstr>5A457067ECC247609F0027DE7D1BDBDE_13</vt:lpwstr>
  </property>
</Properties>
</file>