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75E7" w:rsidRDefault="00FD75E7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17D29290" w:rsidR="00FD75E7" w:rsidRDefault="00446EFE">
      <w:pPr>
        <w:bidi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#</w:t>
      </w:r>
      <w:r w:rsidR="001D383B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A</w:t>
      </w:r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>ספר</w:t>
      </w:r>
      <w:proofErr w:type="spellEnd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>מצות</w:t>
      </w:r>
      <w:proofErr w:type="spellEnd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>גדול</w:t>
      </w:r>
      <w:proofErr w:type="spellEnd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Times New Roman" w:eastAsia="Times New Roman" w:hAnsi="Times New Roman" w:cs="Times New Roman"/>
          <w:sz w:val="32"/>
          <w:szCs w:val="32"/>
          <w:rtl/>
        </w:rPr>
        <w:t>הנקרא</w:t>
      </w:r>
      <w:proofErr w:type="spellEnd"/>
      <w:r w:rsidR="001D383B">
        <w:rPr>
          <w:rFonts w:ascii="Times New Roman" w:eastAsia="Times New Roman" w:hAnsi="Times New Roman" w:cs="Times New Roman"/>
          <w:sz w:val="32"/>
          <w:szCs w:val="32"/>
          <w:rtl/>
        </w:rPr>
        <w:t xml:space="preserve"> </w:t>
      </w:r>
      <w:proofErr w:type="spellStart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>גן</w:t>
      </w:r>
      <w:proofErr w:type="spellEnd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>עדן</w:t>
      </w:r>
      <w:proofErr w:type="spellEnd"/>
    </w:p>
    <w:p w14:paraId="00000003" w14:textId="044D67BF" w:rsidR="00FD75E7" w:rsidRDefault="00446EFE">
      <w:pPr>
        <w:bidi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#</w:t>
      </w:r>
      <w:r w:rsidR="001D383B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B</w:t>
      </w:r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>הקדמת</w:t>
      </w:r>
      <w:proofErr w:type="spellEnd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>המגיה</w:t>
      </w:r>
      <w:proofErr w:type="spellEnd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>והמוציא</w:t>
      </w:r>
      <w:proofErr w:type="spellEnd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Times New Roman" w:eastAsia="Times New Roman" w:hAnsi="Times New Roman" w:cs="Times New Roman"/>
          <w:b/>
          <w:sz w:val="32"/>
          <w:szCs w:val="32"/>
          <w:rtl/>
        </w:rPr>
        <w:t>לאור</w:t>
      </w:r>
      <w:proofErr w:type="spellEnd"/>
    </w:p>
    <w:p w14:paraId="00000004" w14:textId="2891BE2A" w:rsidR="00FD75E7" w:rsidRDefault="001D383B">
      <w:pPr>
        <w:bidi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C</w:t>
      </w:r>
      <w:r w:rsidR="00446EF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#</w:t>
      </w:r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הקדמה</w:t>
      </w:r>
      <w:proofErr w:type="spellEnd"/>
    </w:p>
    <w:p w14:paraId="00000005" w14:textId="77777777" w:rsidR="00FD75E7" w:rsidRDefault="00FD75E7">
      <w:pPr>
        <w:bidi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B6B6FF4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 xml:space="preserve">I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קדוש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החדש</w:t>
      </w:r>
      <w:proofErr w:type="spellEnd"/>
    </w:p>
    <w:p w14:paraId="00000007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008" w14:textId="63B2D9C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0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0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שמצאנו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משוערים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תלויים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0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0C" w14:textId="5F5A788B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0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0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עזרא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שטען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לחכמי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למועדי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מבואר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גדול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נשאר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0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0" w14:textId="3127CECD" w:rsidR="00FD75E7" w:rsidRDefault="001D383B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I:3</w:t>
      </w:r>
      <w:r w:rsidR="00446EFE">
        <w:rPr>
          <w:rFonts w:ascii="David" w:eastAsia="David" w:hAnsi="David" w:cs="David" w:hint="cs"/>
          <w:b/>
          <w:sz w:val="32"/>
          <w:szCs w:val="32"/>
          <w:rtl/>
        </w:rPr>
        <w:t xml:space="preserve">#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01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הנמשכים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רוצה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לומר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בקבוץ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שנעזרים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שהביאו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לעזר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להועיל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1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4" w14:textId="5F3555E1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01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מפני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שראו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אחרוני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הרבנים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מרדות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להחליף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אלהים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חיים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כיוצא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מסיעת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ירבעם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1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8" w14:textId="1C2C768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01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sz w:val="24"/>
          <w:szCs w:val="24"/>
          <w:rtl/>
        </w:rPr>
        <w:t>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הדחיות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שתקנו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המולד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1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C" w14:textId="70CCC29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01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1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אברהם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עזרא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ההתנצלות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גלויה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בקדוש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נמסר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לב"ד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שירצו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והסכמה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1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0" w14:textId="7A51B34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02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ר'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משה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נ"ע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ע"פ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הראייה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סוף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התלמוד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ומאז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סמכו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חשבון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המולד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2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4" w14:textId="2B57B364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02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דרך</w:t>
      </w:r>
      <w:proofErr w:type="spellEnd"/>
      <w:r>
        <w:rPr>
          <w:rFonts w:ascii="David" w:eastAsia="David" w:hAnsi="David" w:cs="David"/>
          <w:b/>
          <w:sz w:val="24"/>
          <w:szCs w:val="24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בשיחות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המולד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2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8" w14:textId="5E89BBE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02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החלוקה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בינינו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הרבנים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2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C" w14:textId="64FA45B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I:10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02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2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דתנו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בקדוש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הלבנה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שהורו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משכילי</w:t>
      </w:r>
      <w:r>
        <w:rPr>
          <w:rFonts w:ascii="David" w:eastAsia="David" w:hAnsi="David" w:cs="David"/>
          <w:sz w:val="24"/>
          <w:szCs w:val="24"/>
          <w:rtl/>
        </w:rPr>
        <w:t>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וחכמינו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2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0" w14:textId="5E1616F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I:11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3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אלו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שיבושי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3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4" w14:textId="107BE670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I:12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3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החדשים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המסופקים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סימן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3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8" w14:textId="7C440EF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I:13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שער</w:t>
      </w:r>
      <w:proofErr w:type="spellEnd"/>
    </w:p>
    <w:p w14:paraId="0000003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שביתה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3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C" w14:textId="59FEB6A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הבדל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משנה</w:t>
      </w:r>
      <w:proofErr w:type="spellEnd"/>
    </w:p>
    <w:p w14:paraId="0000003D" w14:textId="1BB20301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3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3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כשם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שהורינו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נבדיל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ובאיזו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נבדיל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מרצון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להורות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תבדל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4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1" w14:textId="172A0B24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4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8"/>
          <w:szCs w:val="28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יר"א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ספרו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נחלקו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לשלש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להבדיל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4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5" w14:textId="42FA2C62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04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האומרים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הבדל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מהלך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השמש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בהכנס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השמש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במזל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התקופה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מאופנים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4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9" w14:textId="1285904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04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האומרים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שהבדל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תלוי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4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D" w14:textId="28FDDEF9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04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4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לעיין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בחמשה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5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1" w14:textId="2E5FB9B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05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בצורת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מהכרח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המאמרים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הרטיבות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והרטיבות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לעיין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5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5" w14:textId="29658C3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05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5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9" w14:textId="37C0B37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05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5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D" w14:textId="76B1600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  <w:u w:val="single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05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5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sz w:val="24"/>
          <w:szCs w:val="24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6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1" w14:textId="0DBEB6A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II:10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06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החלוקות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הקציר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6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5" w14:textId="6872F0A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11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6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הפשוטות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והמעוברות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6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9" w14:textId="1C87F0EB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במצות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שבת</w:t>
      </w:r>
      <w:proofErr w:type="spellEnd"/>
    </w:p>
    <w:p w14:paraId="0000006A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06B" w14:textId="4001BD6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6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D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הנראה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סוג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גבוה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תלוי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6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6F" w14:textId="1DCD06F8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7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1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בפירוש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הפסוקים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בפירוש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מענה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7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3" w14:textId="5D91220C" w:rsidR="00FD75E7" w:rsidRDefault="00446EFE">
      <w:pPr>
        <w:bidi/>
        <w:spacing w:line="360" w:lineRule="auto"/>
        <w:jc w:val="center"/>
        <w:rPr>
          <w:rFonts w:ascii="David" w:eastAsia="David" w:hAnsi="David" w:cs="David"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07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5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בענין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השביתה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הנזכרת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שבתון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ותשבות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7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7" w14:textId="23D40AEA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07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9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שסדרה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והסמיך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בששת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7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B" w14:textId="18B383B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07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D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b/>
          <w:sz w:val="24"/>
          <w:szCs w:val="24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הראשונים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המותחל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והנולד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7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7F" w14:textId="39D08248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08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1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המוציא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</w:t>
      </w:r>
      <w:r>
        <w:rPr>
          <w:rFonts w:ascii="David" w:eastAsia="David" w:hAnsi="David" w:cs="David"/>
          <w:sz w:val="24"/>
          <w:szCs w:val="24"/>
          <w:rtl/>
        </w:rPr>
        <w:t>ללו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בארבעים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פחות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8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3" w14:textId="0F22E198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08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5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השלישי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הנולד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המתחיל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8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7" w14:textId="48354B1A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08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9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ישועה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נ"ע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סדר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י"ח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ומכללם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8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B" w14:textId="3F8EF7D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08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D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הזכירו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נזכרה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בשלש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ונתנו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נזכרה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8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8F" w14:textId="6AC6D350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III:10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09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1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ואמנם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שהבינונו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מוסכמת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הדלקה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שרפה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9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3" w14:textId="68A5869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III:11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9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5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לחוש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שנכללו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המלאכות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להאסר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במושבות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כשהוצי</w:t>
      </w:r>
      <w:r>
        <w:rPr>
          <w:rFonts w:ascii="David" w:eastAsia="David" w:hAnsi="David" w:cs="David"/>
          <w:sz w:val="24"/>
          <w:szCs w:val="24"/>
          <w:rtl/>
        </w:rPr>
        <w:t>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הבעור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מכללו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הוזכר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המושב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אופנים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9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7" w14:textId="312949AA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III:12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9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9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הרביעי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זולתנו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ותסמך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צווי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9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B" w14:textId="17FBCD6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III:13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9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D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בפרק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רְאו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ּ, כִּי-ה'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נָתַן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לָכֶם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ַּׁבָּת--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עַל-כ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ֵּן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הוּ</w:t>
      </w:r>
      <w:r>
        <w:rPr>
          <w:rFonts w:ascii="David" w:eastAsia="David" w:hAnsi="David" w:cs="David"/>
          <w:sz w:val="24"/>
          <w:szCs w:val="24"/>
          <w:rtl/>
        </w:rPr>
        <w:t>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נֹתֵן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לָכֶם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יּוֹם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ִּׁשִּׁי,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לֶחֶם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יוֹמָיִם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; שְׁ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 תַּ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חְת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09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9F" w14:textId="3204EA8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III:14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A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1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רכיבת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הספינה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ספק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רכיבת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הספינה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קודם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A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3" w14:textId="0EE5CCC4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II:15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A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5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שעבר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ליהנות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מאותה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</w:t>
      </w:r>
      <w:r>
        <w:rPr>
          <w:rFonts w:ascii="David" w:eastAsia="David" w:hAnsi="David" w:cs="David"/>
          <w:sz w:val="24"/>
          <w:szCs w:val="24"/>
          <w:rtl/>
        </w:rPr>
        <w:t>צמו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A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7" w14:textId="20ED23B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III:16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A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9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שאסרה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וממין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האסורים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נעשים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A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B" w14:textId="4480EDC4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III:17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A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D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סכנת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דוחה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A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AF" w14:textId="212E457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III:18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שמונה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B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1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הדברים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מותרים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הטלטול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בבית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האכילה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והשתיה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ולצאת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הרבים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במלבושו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B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3" w14:textId="072B576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III:19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0B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5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ונאסרו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הלקיטה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והמדידה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וההבאה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הביאו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והכינו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ה)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ונאסרו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B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7" w14:textId="24C498E2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III:20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עשרים</w:t>
      </w:r>
      <w:proofErr w:type="spellEnd"/>
    </w:p>
    <w:p w14:paraId="000000B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9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עליונה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העליונות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B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B" w14:textId="3F41D74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IV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הפסח</w:t>
      </w:r>
      <w:proofErr w:type="spellEnd"/>
    </w:p>
    <w:p w14:paraId="000000BC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0BD" w14:textId="5BEDBC2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IV:1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B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B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הכבשים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העזים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C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1" w14:textId="4A58F951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IV:2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C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C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5" w14:textId="526172A3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IV:3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0C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ואכילתו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C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9" w14:textId="7F77CBBA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IV:4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0C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להקריב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ולאכול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C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D" w14:textId="31CF89B8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IV:5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0C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C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איכות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D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1" w14:textId="01E32819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IV:6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0D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יקרה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D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5" w14:textId="0285E8C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IV:7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0D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הבדל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ראשון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D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9" w14:textId="6640D04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IV:8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0D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הבדלים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דורות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בקצתם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נפלה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הספקה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דורות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D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D" w14:textId="051A7514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IV:9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0D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D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יען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שפשטה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אמונה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השקרית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וכללה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אמונת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המאמינים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לצבא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E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1" w14:textId="630A3922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חג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המצות</w:t>
      </w:r>
      <w:proofErr w:type="spellEnd"/>
    </w:p>
    <w:p w14:paraId="000000E2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0E3" w14:textId="1A3EC863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E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5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</w:t>
      </w:r>
      <w:r>
        <w:rPr>
          <w:rFonts w:ascii="David" w:eastAsia="David" w:hAnsi="David" w:cs="David"/>
          <w:b/>
          <w:sz w:val="32"/>
          <w:szCs w:val="32"/>
          <w:rtl/>
        </w:rPr>
        <w:t>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בחמץ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E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7" w14:textId="759A3B2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E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9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האזהרה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בבל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ימצא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ובבל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בשבעת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E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B" w14:textId="38DD3CE9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0E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D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"שִׁ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בְעַת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יָמִים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מַצּוֹת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תאכלו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וּש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מַרְת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ֶּם,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אֶת-הַמ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צּוֹת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הבצק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חמוץ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E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EF" w14:textId="1A769163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0F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1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משבעת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הראשון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השביעי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הזהיר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מעשיית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F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3" w14:textId="51B4352B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0F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5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סוברים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אַך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ְ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יֵאָכֵל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לְכָל-נֶפֶש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מרמיז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להאכל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חמשה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0F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7" w14:textId="096880ED" w:rsidR="00FD75E7" w:rsidRDefault="001D383B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sz w:val="32"/>
          <w:szCs w:val="32"/>
        </w:rPr>
        <w:t xml:space="preserve"> </w:t>
      </w:r>
      <w:r w:rsidR="00446EFE">
        <w:rPr>
          <w:rFonts w:ascii="David" w:eastAsia="David" w:hAnsi="David" w:cs="David"/>
          <w:b/>
          <w:sz w:val="32"/>
          <w:szCs w:val="32"/>
        </w:rPr>
        <w:t>#</w:t>
      </w:r>
      <w:r>
        <w:rPr>
          <w:rFonts w:ascii="David" w:eastAsia="David" w:hAnsi="David" w:cs="David"/>
          <w:b/>
          <w:color w:val="FF0000"/>
          <w:sz w:val="32"/>
          <w:szCs w:val="32"/>
        </w:rPr>
        <w:t>VI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חג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השבועות</w:t>
      </w:r>
      <w:proofErr w:type="spellEnd"/>
    </w:p>
    <w:p w14:paraId="000000F8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0F9" w14:textId="0926B07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0F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שמחרת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F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D" w14:textId="2C4C405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0F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0F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אנחנו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בראשית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0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1" w14:textId="044DEAA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0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כיון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שנתבאר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רוצה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באמרו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מִמ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חֳרַת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ַּׁבָּת,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יְנִיפֶנּו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הַכ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ֹּ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הֵן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0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5" w14:textId="3C30E63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0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החכם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ר'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יוסף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נ"ע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החזיק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המחרת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והחזיק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ההעתקה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המשלשלת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0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9" w14:textId="3AFC66A8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VI: 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10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העומר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נקרב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האביב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שהעומר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השעורים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0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D" w14:textId="7FFB07FB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10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0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ראיתי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ספקות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המתחייבות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הרבנים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1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1" w14:textId="5C6E16E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</w:t>
      </w:r>
      <w:r w:rsidR="001D383B">
        <w:rPr>
          <w:rFonts w:ascii="David" w:eastAsia="David" w:hAnsi="David" w:cs="David"/>
          <w:b/>
          <w:sz w:val="32"/>
          <w:szCs w:val="32"/>
          <w:rtl/>
        </w:rPr>
        <w:t>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11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השבועות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נתספק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לקצת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בגלות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1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5" w14:textId="06726DE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VI:8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11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קרבן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ממוסף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קרבן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הלחם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1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9" w14:textId="6EEFB8D2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VI:9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11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טעמם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הניחה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אותן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1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1D" w14:textId="7D923211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יום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תרועה</w:t>
      </w:r>
      <w:proofErr w:type="spellEnd"/>
    </w:p>
    <w:p w14:paraId="0000011E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1F" w14:textId="6C97B806" w:rsidR="00FD75E7" w:rsidRDefault="00446EFE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יום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ראשון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חדש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השביעי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נקרא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תרועה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…</w:t>
      </w:r>
    </w:p>
    <w:p w14:paraId="0000012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1" w14:textId="137BB62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יום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הכפורים</w:t>
      </w:r>
      <w:proofErr w:type="spellEnd"/>
    </w:p>
    <w:p w14:paraId="00000122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23" w14:textId="0C075594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2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5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הכפורים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לאופן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העונות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2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7" w14:textId="106AC1B8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VIII:2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2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9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יצר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בקשו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חשבונות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קהלת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ז,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בהיותו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יצטרך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נטותו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מדרך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מתקנים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2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B" w14:textId="6A967719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VIII:3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2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D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התשובה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המעשים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ליאוטים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מכפרת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הסגל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העשור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2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2F" w14:textId="2963F052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VIII:4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3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1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ומעתה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השגגות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השגגות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הזדונות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3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3" w14:textId="7A074563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VIII:5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13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5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שיתענו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3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7" w14:textId="03FDF1B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IX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חג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הסכות</w:t>
      </w:r>
      <w:proofErr w:type="spellEnd"/>
    </w:p>
    <w:p w14:paraId="00000138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39" w14:textId="402F7C0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IX:1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3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הראשון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3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D" w14:textId="5B88F75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IX:2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3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3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להעשות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נזכרו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4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1" w14:textId="3086B74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IX:3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4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בעשיית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הסכה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4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5" w14:textId="3B31E860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שמטה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ויובל</w:t>
      </w:r>
      <w:proofErr w:type="spellEnd"/>
    </w:p>
    <w:p w14:paraId="00000146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47" w14:textId="04AC6C9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4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9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תקון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"שֵׁשׁ שָׁ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תִּ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זְרַע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שָׂ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דֶך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ָ,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ֵׁשׁ שָׁ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תִּ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זְמֹר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כַּ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רְמֶך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ָ;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וְאָסַפְת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ָּ,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אֶת-ת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בוּאָתָה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ג).</w:t>
      </w:r>
    </w:p>
    <w:p w14:paraId="0000014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B" w14:textId="4379FC62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4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D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בְתָה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הָאָרֶץ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שַׁבָּת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לַה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'"</w:t>
      </w:r>
      <w:r>
        <w:rPr>
          <w:rFonts w:ascii="David" w:eastAsia="David" w:hAnsi="David" w:cs="David"/>
          <w:sz w:val="24"/>
          <w:szCs w:val="24"/>
          <w:rtl/>
        </w:rPr>
        <w:t xml:space="preserve">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ב)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שפירש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"שָׂ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דְך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ָ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לֹא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תִזְרָע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וְכַרְמְך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ָ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לֹא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תִזְמֹר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ד).</w:t>
      </w:r>
    </w:p>
    <w:p w14:paraId="0000014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4F" w14:textId="39D40841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5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1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sz w:val="24"/>
          <w:szCs w:val="24"/>
          <w:rtl/>
        </w:rPr>
        <w:t>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לספור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שמטות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תשע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וארבעים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ולקדש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החמשי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5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3" w14:textId="164D787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5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5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בענין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ויובל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להפליא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במחשבת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הלב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טעמם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5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7" w14:textId="351402D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התפלה</w:t>
      </w:r>
      <w:proofErr w:type="spellEnd"/>
    </w:p>
    <w:p w14:paraId="00000158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59" w14:textId="5BBDCB1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5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עקר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גדול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ושורש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חזק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התפלה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באמונת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וקיום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השגחתו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5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D" w14:textId="1B263603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5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5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יען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ראיתי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קצת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מהמשתדלים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בזמננו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למצוא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חפץ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ומקצור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למודם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מבינים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קשרי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הענינים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בתפלות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תקנו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6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1" w14:textId="23F2CB1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6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סדר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תפלת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6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5" w14:textId="3465D519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6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סדר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תפלת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6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9" w14:textId="41ACEC3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16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ואולם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זמני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תחלתם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הפסח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6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6D" w14:textId="21EE9C13" w:rsidR="00FD75E7" w:rsidRDefault="00446EFE">
      <w:pPr>
        <w:bidi/>
        <w:spacing w:line="24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16E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6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במצות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הציצית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7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71" w14:textId="59E6512E" w:rsidR="00FD75E7" w:rsidRDefault="00446EFE">
      <w:pPr>
        <w:tabs>
          <w:tab w:val="left" w:pos="4337"/>
        </w:tabs>
        <w:bidi/>
        <w:spacing w:line="24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שחיטה</w:t>
      </w:r>
      <w:proofErr w:type="spellEnd"/>
    </w:p>
    <w:p w14:paraId="00000172" w14:textId="77777777" w:rsidR="00FD75E7" w:rsidRDefault="00FD75E7">
      <w:pPr>
        <w:tabs>
          <w:tab w:val="left" w:pos="4337"/>
        </w:tabs>
        <w:bidi/>
        <w:spacing w:line="24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73" w14:textId="77777777" w:rsidR="00FD75E7" w:rsidRDefault="00FD75E7">
      <w:pPr>
        <w:tabs>
          <w:tab w:val="left" w:pos="4337"/>
        </w:tabs>
        <w:bidi/>
        <w:spacing w:line="24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74" w14:textId="73C5281A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75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7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שמזון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הצומח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7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78" w14:textId="6DA057D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79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7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ידוע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"כָּ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ל-רֶמֶש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ׂ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הוּא-חַי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לָכֶם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יִהְיֶה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לְאָכְלָה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בראשית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ט, ג)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שהוכן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בראשית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הבריאה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7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7C" w14:textId="3B56D09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7D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7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לשחוט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העקר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7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80" w14:textId="380EC4B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81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8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ההרה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תשחט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אֹתו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ֹ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וְאֶת-ב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ֹ"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proofErr w:type="gramStart"/>
      <w:r>
        <w:rPr>
          <w:rFonts w:ascii="David" w:eastAsia="David" w:hAnsi="David" w:cs="David"/>
          <w:sz w:val="24"/>
          <w:szCs w:val="24"/>
          <w:rtl/>
        </w:rPr>
        <w:t>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)...</w:t>
      </w:r>
      <w:proofErr w:type="gramEnd"/>
    </w:p>
    <w:p w14:paraId="0000018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84" w14:textId="0F49A21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185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8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לשחוט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הטרפה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8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88" w14:textId="16DD07E2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189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8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נשחטים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בלילה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זולתי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נאסרה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המלאכה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מהקרבת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בזמן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המקדש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8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8C" w14:textId="3884184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18D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8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לשחוט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8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0" w14:textId="3EA552C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19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אכן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ע"ה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מתוך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מאמרים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הנזכרים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הפרשיות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שסדרנו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לשחוט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בגלות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התירו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9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4" w14:textId="6766AD4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19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צורת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9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8" w14:textId="69138EE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XII:10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19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הכשרה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לכרות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הארבעה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סימנים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ורידים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9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C" w14:textId="2E5F3B7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XII:11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9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9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המפסידים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ואיכות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9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0" w14:textId="7B64AE30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XII:12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A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שנתחייבנו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וצאן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וְזָבַחְת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ָּ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קָרְך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ָ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וּמִצ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ֹּ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אנְך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ָ ... כַּ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צִו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יתִך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ָ"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מוקשת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הבהמה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אַך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ְ, כַּ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יֵאָכֵל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אֶת-הַצ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בִי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וְאֶת-הָאַי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ָּל--כֵּן, תֹּ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אכְלֶנּו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1A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4" w14:textId="607B55A8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XII:13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A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באיכות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A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8" w14:textId="7691EF5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XII:14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A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השוחט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צורתו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A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C" w14:textId="57989AC0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XII:15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A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A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לומר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המזון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קודם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הנזון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קדימה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</w:t>
      </w:r>
      <w:r>
        <w:rPr>
          <w:rFonts w:ascii="David" w:eastAsia="David" w:hAnsi="David" w:cs="David"/>
          <w:sz w:val="24"/>
          <w:szCs w:val="24"/>
          <w:rtl/>
        </w:rPr>
        <w:t>בעית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מזון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קדמה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בריאת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הצומח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A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0" w14:textId="14759B2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XII:16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B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כבר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בפרקים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הקודמים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השוחט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בוגר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משכיל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יודע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בעולם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שאכילת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הכשרה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הנבואה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וידיעת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קודמת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מאמונ</w:t>
      </w:r>
      <w:r>
        <w:rPr>
          <w:rFonts w:ascii="David" w:eastAsia="David" w:hAnsi="David" w:cs="David"/>
          <w:sz w:val="24"/>
          <w:szCs w:val="24"/>
          <w:rtl/>
        </w:rPr>
        <w:t>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הנבואה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B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4" w14:textId="7ECF0EF8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XII:17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B5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B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החמישי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תכלית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הגוף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הנשחט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B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8" w14:textId="687E496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XII:18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שמונה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B9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B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B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C" w14:textId="4FD42594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XII:19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B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B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כבר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העירונו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בפתיחת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עניננו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בנויה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באמצעות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הנבואה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המבטא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בחינת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נודע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רצון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B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0" w14:textId="18B27B14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XII:20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עשרים</w:t>
      </w:r>
      <w:proofErr w:type="spellEnd"/>
    </w:p>
    <w:p w14:paraId="000001C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שנסתפק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העכברי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והתיר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חלבי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חולים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משלש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ספקות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C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4" w14:textId="12287FB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XII:21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1C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האומרים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חלבים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המכסה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והתירו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ויותרת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הכבד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והאליה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יצאו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מגזרת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C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8" w14:textId="36B853F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XII:22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</w:t>
      </w:r>
      <w:r w:rsidR="001D383B">
        <w:rPr>
          <w:rFonts w:ascii="David" w:eastAsia="David" w:hAnsi="David" w:cs="David"/>
          <w:b/>
          <w:sz w:val="32"/>
          <w:szCs w:val="32"/>
          <w:rtl/>
        </w:rPr>
        <w:t>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1C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24"/>
          <w:szCs w:val="24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החלבים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שפרט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האסורים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ידועים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מקומותיהם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אפשר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להתערב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C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C" w14:textId="587A0551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XII:23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1C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C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אודות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גיד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נזכר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עַל-כ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ֵּן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לֹא-יֹאכְלו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בְנֵי-יִש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ְׂ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רָאֵל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אֶת-ג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הַנ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ָּשֶׁה,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עַל-כ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ַּף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רֵך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ְ"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בראשית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1C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0" w14:textId="5C2AE56B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טמאה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וטהרה</w:t>
      </w:r>
      <w:proofErr w:type="spellEnd"/>
    </w:p>
    <w:p w14:paraId="000001D1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1D2" w14:textId="74B01069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1D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הנמצא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מתחת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גלגל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הירח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לחמש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מעלות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D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6" w14:textId="4C477CF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1D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8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בנבלת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וחיה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D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A" w14:textId="6D91C288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1D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C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רטיבות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D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DE" w14:textId="0BE0BB18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1D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0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בשמונה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שרצים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E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2" w14:textId="4776398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1E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שאסרם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באכילה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E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6" w14:textId="1D8A81A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1E7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E8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הבהמה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הטהורה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הכשרה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שחיטה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העוף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מיתת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תהרג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E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A" w14:textId="659DD789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1EB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0"/>
          <w:szCs w:val="20"/>
        </w:rPr>
      </w:pPr>
    </w:p>
    <w:p w14:paraId="000001EC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צריכים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אנחנו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לזולתם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1E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EE" w14:textId="73628F1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1EF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1F0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הנושא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הבדל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נושא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שנשא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בינוני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F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2" w14:textId="27193E6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1F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במשא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ובמגע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והשוה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ביניהם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האכילה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F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6" w14:textId="0E7BBA6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XIII:10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1F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8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רצה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יקבל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F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A" w14:textId="3BABCC9A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XIII:11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FB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0"/>
          <w:szCs w:val="20"/>
        </w:rPr>
      </w:pPr>
    </w:p>
    <w:p w14:paraId="000001FC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האוכלים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מקבלים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בנגיעה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ועליו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ותוך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שיבוא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1F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1FE" w14:textId="48D5041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XIII:12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1FF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00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המשקים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מקבלים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וחלב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ודבש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פירות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כגון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רמונים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וכיוצא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0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02" w14:textId="2F0ABF8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6"/>
          <w:szCs w:val="36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6"/>
          <w:szCs w:val="36"/>
        </w:rPr>
        <w:t>XIII:13</w:t>
      </w:r>
      <w:r w:rsidR="001D383B">
        <w:rPr>
          <w:rFonts w:ascii="David" w:eastAsia="David" w:hAnsi="David" w:cs="David"/>
          <w:b/>
          <w:sz w:val="36"/>
          <w:szCs w:val="36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6"/>
          <w:szCs w:val="36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6"/>
          <w:szCs w:val="36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6"/>
          <w:szCs w:val="36"/>
          <w:rtl/>
        </w:rPr>
        <w:t>שלשה</w:t>
      </w:r>
      <w:proofErr w:type="spellEnd"/>
      <w:r w:rsidR="001D383B">
        <w:rPr>
          <w:rFonts w:ascii="David" w:eastAsia="David" w:hAnsi="David" w:cs="David"/>
          <w:b/>
          <w:sz w:val="36"/>
          <w:szCs w:val="36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6"/>
          <w:szCs w:val="36"/>
          <w:rtl/>
        </w:rPr>
        <w:t>עשר</w:t>
      </w:r>
      <w:proofErr w:type="spellEnd"/>
    </w:p>
    <w:p w14:paraId="0000020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0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שהשלים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חרש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ואוכלים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ומשקים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שנטמאו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יצאו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טהרה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וְכֹל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ֶׁ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ר-יִ</w:t>
      </w:r>
      <w:r>
        <w:rPr>
          <w:rFonts w:ascii="David" w:eastAsia="David" w:hAnsi="David" w:cs="David"/>
          <w:sz w:val="24"/>
          <w:szCs w:val="24"/>
          <w:rtl/>
        </w:rPr>
        <w:t>פ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ֹּל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מִנ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בְלָתָם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עָלָיו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יִטְמָא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proofErr w:type="gramStart"/>
      <w:r>
        <w:rPr>
          <w:rFonts w:ascii="David" w:eastAsia="David" w:hAnsi="David" w:cs="David"/>
          <w:sz w:val="24"/>
          <w:szCs w:val="24"/>
          <w:rtl/>
        </w:rPr>
        <w:t>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)...</w:t>
      </w:r>
      <w:proofErr w:type="gramEnd"/>
    </w:p>
    <w:p w14:paraId="0000020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06" w14:textId="4A623100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XIII:14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07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08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אַך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ְ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מַעְיָן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וּבוֹר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מִקְוֵה-מַיִם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למעלה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"כָּ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ל-הַנ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ֹּ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גֵע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ַ בָּ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הֶם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מֹתָם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יִטְמָא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20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0A" w14:textId="33FEA51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XIII:15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0B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0C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יצאו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0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0E" w14:textId="4B113AC0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XIII:16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0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0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אך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שמתחזקים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בתגבורת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תאותם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להתיר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לאכול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ולהשתמש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בטמאים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כונת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1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2" w14:textId="6F07C332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XIII:17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1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 …</w:t>
      </w:r>
    </w:p>
    <w:p w14:paraId="0000021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6" w14:textId="17D84123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XIV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טמאת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החיים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המדברים</w:t>
      </w:r>
      <w:proofErr w:type="spellEnd"/>
    </w:p>
    <w:p w14:paraId="00000217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218" w14:textId="5E47ABD0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XIV:1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21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שקראה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ׁ, כִּי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יִהְיֶה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זָב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ְּשָׂ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ֹ"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ב).</w:t>
      </w:r>
    </w:p>
    <w:p w14:paraId="0000021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C" w14:textId="7E972B11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XIV:2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21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1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התורה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סדרה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המשכב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והמושב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והמרכב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יִטְמָא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"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ונחלקו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1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0" w14:textId="085C299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XIV:3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22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וְכִי-יִטְהַר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הַז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ָּב,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מִזּוֹבו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ֹ"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יסבול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2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4" w14:textId="52B3FD1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XIV:4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22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ממשפט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בנדה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ויולדת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2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8" w14:textId="5E012B87" w:rsidR="00FD75E7" w:rsidRDefault="00446EFE">
      <w:pPr>
        <w:bidi/>
        <w:spacing w:line="24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XIV:5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229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0"/>
          <w:szCs w:val="20"/>
        </w:rPr>
      </w:pPr>
    </w:p>
    <w:p w14:paraId="0000022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וְכֹל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 תִּשְׁכַּב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עָלָיו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יִטְמָא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;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וְכֹל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ֶׁר-תֵּשֵׁב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עָלָיו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"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'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כ)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שכבה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להורות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2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C" w14:textId="4AAF064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XIV:6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22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2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וְאִם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שָׁ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כֹב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יִש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ְׁכַּב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אֹתָה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וּתְהִי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עָלָיו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מרמיז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הנקדם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זכרה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2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0" w14:textId="3790B54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XIV:7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23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משפט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הזבה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נזכר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וְאִש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ָּׁה כִּ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י-יָזוּב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זוֹב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דָּ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יָמִים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רַב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</w:t>
      </w:r>
    </w:p>
    <w:p w14:paraId="0000023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4" w14:textId="458806D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XIV:8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23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היולדת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במשפט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הנדה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3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8" w14:textId="0E7B44F8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XIV:9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23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"כִּ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ימֵי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ַּת דְּ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וּתָה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 תִּ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טְמָא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ב)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וְטָמְאָה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שְׁ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בֻעַיִם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כְּ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נִד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ה)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ההקשה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3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3C" w14:textId="2A118FE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XIV:10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23D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3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לא</w:t>
      </w:r>
      <w:proofErr w:type="spellEnd"/>
      <w:r>
        <w:rPr>
          <w:rFonts w:ascii="David" w:eastAsia="David" w:hAnsi="David" w:cs="David"/>
          <w:b/>
          <w:sz w:val="24"/>
          <w:szCs w:val="24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מבעלי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עי</w:t>
      </w:r>
      <w:r>
        <w:rPr>
          <w:rFonts w:ascii="David" w:eastAsia="David" w:hAnsi="David" w:cs="David"/>
          <w:sz w:val="24"/>
          <w:szCs w:val="24"/>
          <w:rtl/>
        </w:rPr>
        <w:t>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שיצא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שכבת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זרע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3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40" w14:textId="7ECB228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דיני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נגעי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צרעת</w:t>
      </w:r>
      <w:proofErr w:type="spellEnd"/>
    </w:p>
    <w:p w14:paraId="00000241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242" w14:textId="51F988E9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243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4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וַיְדַב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ֵּר ה',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אֶל-מֹש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ֶׁה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וְאֶל-אַהֲרֹן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"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שנגע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הצרעת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תלוי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עיני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הכהן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4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46" w14:textId="36B564D2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24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48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החל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4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4A" w14:textId="67E9A90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24B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0"/>
          <w:szCs w:val="20"/>
        </w:rPr>
      </w:pPr>
    </w:p>
    <w:p w14:paraId="0000024C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על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בהרת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השחין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4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4E" w14:textId="0A072C9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24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0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בצרעת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הנתק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5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2" w14:textId="50477B8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25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טהרת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המצורע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וְהוּבָא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אֶל-הַכ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ֹּ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הֵן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ט).</w:t>
      </w:r>
    </w:p>
    <w:p w14:paraId="0000025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6" w14:textId="615A7A2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25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8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הסמיך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הבגד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קרחת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וגבחת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5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A" w14:textId="670D060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25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0"/>
          <w:szCs w:val="20"/>
        </w:rPr>
      </w:pPr>
    </w:p>
    <w:p w14:paraId="0000025C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נגעי</w:t>
      </w:r>
      <w:proofErr w:type="spellEnd"/>
      <w:r>
        <w:rPr>
          <w:rFonts w:ascii="David" w:eastAsia="David" w:hAnsi="David" w:cs="David"/>
          <w:b/>
          <w:sz w:val="20"/>
          <w:szCs w:val="20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תלאן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בביאתם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לארץ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5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5E" w14:textId="79AD2EE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סדר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טמאת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המת</w:t>
      </w:r>
      <w:proofErr w:type="spellEnd"/>
    </w:p>
    <w:p w14:paraId="0000025F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260" w14:textId="03ED577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261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26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הנפל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משיגי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6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4" w14:textId="4342551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26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חלק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מטמא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משיגי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6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8" w14:textId="62C8194B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26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כלל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משיגי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משיגים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נתבארו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נוסף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אהילה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להרחיב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הבאור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אהילה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6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C" w14:textId="317F315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26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6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בפסוק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r>
        <w:rPr>
          <w:rFonts w:ascii="David" w:eastAsia="David" w:hAnsi="David" w:cs="David"/>
          <w:sz w:val="24"/>
          <w:szCs w:val="24"/>
        </w:rPr>
        <w:t>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וְכֹל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כְּ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לִי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פָתוּח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ַ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חלוקות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6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0" w14:textId="7794509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27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וְכֹל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ֶׁ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ר-יִג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ַּע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עַל-פ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נֵי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הַש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ָּׂ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דֶה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proofErr w:type="gramStart"/>
      <w:r>
        <w:rPr>
          <w:rFonts w:ascii="David" w:eastAsia="David" w:hAnsi="David" w:cs="David"/>
          <w:sz w:val="24"/>
          <w:szCs w:val="24"/>
          <w:rtl/>
        </w:rPr>
        <w:t>טז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)...</w:t>
      </w:r>
      <w:proofErr w:type="gramEnd"/>
    </w:p>
    <w:p w14:paraId="0000027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4" w14:textId="0FE55C7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27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צריכים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אנחנו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משיגי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7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8" w14:textId="6D1A364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27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הדברים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הנטמאים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ואהל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אוכלים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ומשקים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7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C" w14:textId="21A1EA5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27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7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הנטמא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ממשיגי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הטמאה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הצריכו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לצאת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טהרה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חטאת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7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0" w14:textId="5BA8A2D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28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2" w14:textId="77777777" w:rsidR="00FD75E7" w:rsidRDefault="001D383B">
      <w:pPr>
        <w:bidi/>
        <w:spacing w:line="360" w:lineRule="auto"/>
        <w:ind w:left="26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כָּ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ל-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הַנ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ֹּ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גֵע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ַ בְּ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מֵת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בְּ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נֶפֶש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הָאָדָם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ֶׁ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ר-יָמוּת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וְלֹא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יִתְחַט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ָּא,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אֶת-מִש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ְׁכַּן ה'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טִמ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ֵּא--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וְנִכְרְתָה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proofErr w:type="gramStart"/>
      <w:r>
        <w:rPr>
          <w:rFonts w:ascii="David" w:eastAsia="David" w:hAnsi="David" w:cs="David"/>
          <w:sz w:val="24"/>
          <w:szCs w:val="24"/>
          <w:rtl/>
        </w:rPr>
        <w:t>יג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)...</w:t>
      </w:r>
      <w:proofErr w:type="gramEnd"/>
    </w:p>
    <w:p w14:paraId="00000283" w14:textId="77777777" w:rsidR="00FD75E7" w:rsidRDefault="00FD75E7">
      <w:pPr>
        <w:bidi/>
        <w:spacing w:line="360" w:lineRule="auto"/>
        <w:ind w:left="26"/>
        <w:jc w:val="both"/>
        <w:rPr>
          <w:rFonts w:ascii="David" w:eastAsia="David" w:hAnsi="David" w:cs="David"/>
          <w:sz w:val="24"/>
          <w:szCs w:val="24"/>
        </w:rPr>
      </w:pPr>
    </w:p>
    <w:p w14:paraId="00000284" w14:textId="6F7CD12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XVI:10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28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מי</w:t>
      </w:r>
      <w:proofErr w:type="spellEnd"/>
      <w:r>
        <w:rPr>
          <w:rFonts w:ascii="David" w:eastAsia="David" w:hAnsi="David" w:cs="David"/>
          <w:b/>
          <w:sz w:val="24"/>
          <w:szCs w:val="24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חטאת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הנזכרים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בטהרת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אפר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וְיִקְחו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אֵלֶיך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ָ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פָרָה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אֲדֻמ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ָּה תְּ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מִימָה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ב</w:t>
      </w:r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מובחר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וכהן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משוח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8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8" w14:textId="227088FB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XVI:11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8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היות</w:t>
      </w:r>
      <w:proofErr w:type="spellEnd"/>
      <w:r>
        <w:rPr>
          <w:rFonts w:ascii="David" w:eastAsia="David" w:hAnsi="David" w:cs="David"/>
          <w:sz w:val="20"/>
          <w:szCs w:val="20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אדומה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והשלכת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שלשתם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ארז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ואזוב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תולעת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מלמדים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גבוה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שקטון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וגדול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מָוֶת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יִרְעֵם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תהילים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מט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)</w:t>
      </w:r>
      <w:r>
        <w:rPr>
          <w:rFonts w:ascii="David" w:eastAsia="David" w:hAnsi="David" w:cs="David"/>
          <w:sz w:val="16"/>
          <w:szCs w:val="16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קטון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וגדול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וזהו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הארז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והאזוב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8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C" w14:textId="5243C77F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XVI:12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8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8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שתקון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אפר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מובחר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וכהן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ובגלות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יכולים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לתקנם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חלוקות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בטמאת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8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0" w14:textId="0D492377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עריות</w:t>
      </w:r>
      <w:proofErr w:type="spellEnd"/>
    </w:p>
    <w:p w14:paraId="00000291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292" w14:textId="49E234EB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29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נחלקו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9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6" w14:textId="0614E70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29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8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הקראים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קיימו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ההקש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9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A" w14:textId="6AF0A2BB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29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C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שהעירונו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המושאל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הלשון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מקצת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מעט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חכמת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ההגיון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9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9E" w14:textId="731A390A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29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0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שנלמוד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בעקר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תשעה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שיסדם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ובארם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רבינו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ז"ל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A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2" w14:textId="500B3AA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</w:t>
      </w:r>
      <w:r w:rsidR="001D383B">
        <w:rPr>
          <w:rFonts w:ascii="David" w:eastAsia="David" w:hAnsi="David" w:cs="David"/>
          <w:b/>
          <w:sz w:val="32"/>
          <w:szCs w:val="32"/>
          <w:rtl/>
        </w:rPr>
        <w:t>שי</w:t>
      </w:r>
      <w:proofErr w:type="spellEnd"/>
    </w:p>
    <w:p w14:paraId="000002A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על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הדרכים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לשלשה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A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6" w14:textId="59D6FD66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2A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8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מעתה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נכנס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פסוקים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הפשט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עקרי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מקום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נלקחים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וכחות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ראיותיהם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A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A" w14:textId="27C42A3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2A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C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r>
        <w:rPr>
          <w:rFonts w:ascii="David" w:eastAsia="David" w:hAnsi="David" w:cs="David"/>
          <w:sz w:val="24"/>
          <w:szCs w:val="24"/>
        </w:rPr>
        <w:t>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אֶל-כ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ָּל-שְׁ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אֵר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ב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ְּשָׂ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רו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לֹא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תִקְרְבו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לְגַלּוֹת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עֶרְוָה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: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אֲנִי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, ה'" (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ויקרא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יח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, ו)</w:t>
      </w:r>
      <w:r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פירשו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A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AE" w14:textId="2B954D7D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2A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0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מעתה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נתחיל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עקרי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בראיותיהם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B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2" w14:textId="19CA7A6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2B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העקרים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בראיותיהם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הגופים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האסורים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לגוף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דרך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הכללים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בפרקים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2B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color w:val="FF0000"/>
          <w:sz w:val="24"/>
          <w:szCs w:val="24"/>
        </w:rPr>
      </w:pPr>
    </w:p>
    <w:p w14:paraId="000002B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7" w14:textId="179C7879" w:rsidR="00FD75E7" w:rsidRDefault="00D60BA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</w:t>
      </w:r>
      <w:r w:rsidR="00446EFE"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9:a</w:t>
      </w:r>
      <w:proofErr w:type="gramEnd"/>
      <w:r w:rsidR="00394CB1">
        <w:rPr>
          <w:rFonts w:ascii="David" w:eastAsia="David" w:hAnsi="David" w:cs="David"/>
          <w:b/>
          <w:color w:val="FF0000"/>
          <w:sz w:val="32"/>
          <w:szCs w:val="32"/>
        </w:rPr>
        <w:t xml:space="preserve"> </w:t>
      </w:r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  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2B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9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B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B" w14:textId="517C710B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9:b</w:t>
      </w:r>
      <w:proofErr w:type="gramEnd"/>
      <w:r w:rsidR="00D60BA7" w:rsidRP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2B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BD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BE" w14:textId="05E95026" w:rsidR="00FD75E7" w:rsidRDefault="00446EFE">
      <w:pPr>
        <w:bidi/>
        <w:spacing w:line="360" w:lineRule="auto"/>
        <w:jc w:val="center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XVII:9:c</w:t>
      </w:r>
      <w:r w:rsidR="00D60BA7" w:rsidRP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2B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0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C1" w14:textId="73C637B3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9:d</w:t>
      </w:r>
      <w:proofErr w:type="gramEnd"/>
      <w:r w:rsidR="00D60BA7" w:rsidRP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2C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הנקבות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זולת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הזכרים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C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5" w14:textId="0C4A50FC" w:rsidR="00FD75E7" w:rsidRDefault="00D60BA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</w:t>
      </w:r>
      <w:r w:rsidR="00446EFE"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9:e</w:t>
      </w:r>
      <w:proofErr w:type="gramEnd"/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2C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C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9" w14:textId="77401F3E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9:f</w:t>
      </w:r>
      <w:proofErr w:type="gramEnd"/>
      <w:r w:rsidR="00D60BA7" w:rsidRP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2C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C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D" w14:textId="027FFD6C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9:g</w:t>
      </w:r>
      <w:proofErr w:type="gramEnd"/>
      <w:r w:rsidR="00D60BA7" w:rsidRP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2C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C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0"/>
          <w:szCs w:val="20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D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1" w14:textId="2BEAE01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XVII:9:h</w:t>
      </w:r>
      <w:r w:rsidR="00D60BA7" w:rsidRP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2D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0"/>
          <w:szCs w:val="20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D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5" w14:textId="41624635" w:rsidR="00FD75E7" w:rsidRDefault="00446EFE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9:i</w:t>
      </w:r>
      <w:proofErr w:type="gramEnd"/>
      <w:r w:rsidR="00D60BA7" w:rsidRP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2D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0"/>
          <w:szCs w:val="20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D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9" w14:textId="7BDAD742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9:j</w:t>
      </w:r>
      <w:proofErr w:type="gramEnd"/>
      <w:r w:rsidR="00D60BA7" w:rsidRP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2D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D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D" w14:textId="3E89D35B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9:k</w:t>
      </w:r>
      <w:proofErr w:type="gramEnd"/>
      <w:r w:rsidR="00D60BA7" w:rsidRP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 w:rsid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D60BA7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D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D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</w:t>
      </w:r>
      <w:r>
        <w:rPr>
          <w:rFonts w:ascii="David" w:eastAsia="David" w:hAnsi="David" w:cs="David"/>
          <w:sz w:val="24"/>
          <w:szCs w:val="24"/>
          <w:rtl/>
        </w:rPr>
        <w:t>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E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1" w14:textId="463B5BD8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9:l</w:t>
      </w:r>
      <w:proofErr w:type="gramEnd"/>
      <w:r w:rsidR="00D60BA7" w:rsidRP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E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E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5" w14:textId="43AC8901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XVII:9:m</w:t>
      </w:r>
      <w:r w:rsidR="00D60BA7" w:rsidRPr="00D60BA7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E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E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9" w14:textId="19DFA3F7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9:n</w:t>
      </w:r>
      <w:proofErr w:type="gramEnd"/>
      <w:r w:rsidR="00EC3585" w:rsidRP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E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B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E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D" w14:textId="49D9667A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XVII:9:o</w:t>
      </w:r>
      <w:r w:rsidR="00EC3585" w:rsidRP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חמשה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E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EF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בעקרים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ובפרחים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זולת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הכנפים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F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1" w14:textId="42D044EA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9:p</w:t>
      </w:r>
      <w:proofErr w:type="gramEnd"/>
      <w:r w:rsidR="00EC3585" w:rsidRP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ששה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F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3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F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5" w14:textId="1505C32A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XVII:</w:t>
      </w:r>
      <w:proofErr w:type="gramStart"/>
      <w:r w:rsidR="001D383B">
        <w:rPr>
          <w:rFonts w:ascii="David" w:eastAsia="David" w:hAnsi="David" w:cs="David"/>
          <w:b/>
          <w:color w:val="FF0000"/>
          <w:sz w:val="32"/>
          <w:szCs w:val="32"/>
        </w:rPr>
        <w:t>9:q</w:t>
      </w:r>
      <w:proofErr w:type="gramEnd"/>
      <w:r w:rsidR="00EC3585" w:rsidRP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שבעה</w:t>
      </w:r>
      <w:proofErr w:type="spellEnd"/>
      <w:r w:rsidR="00EC3585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EC3585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2F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7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אסור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F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color w:val="FF0000"/>
          <w:sz w:val="24"/>
          <w:szCs w:val="24"/>
        </w:rPr>
      </w:pPr>
    </w:p>
    <w:p w14:paraId="000002F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color w:val="FF0000"/>
          <w:sz w:val="24"/>
          <w:szCs w:val="24"/>
        </w:rPr>
      </w:pPr>
    </w:p>
    <w:p w14:paraId="000002FA" w14:textId="125B0FE1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סדר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נשים</w:t>
      </w:r>
      <w:proofErr w:type="spellEnd"/>
    </w:p>
    <w:p w14:paraId="000002FB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2FC" w14:textId="4A7CEB7A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2F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2F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כונת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2F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0" w14:textId="35627EC3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30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המוהר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מצאנוהו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0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4" w14:textId="1EA5D7B5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30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משלו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ותחת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רשותו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0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8" w14:textId="646ACF3A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30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ברצון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מכריח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ואונס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כשהיא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בוגרת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ברצונה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בחזקת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אנוסה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0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C" w14:textId="709CDDAD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30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0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האיש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זווג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אביה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ובשטר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כשאר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הנקנים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וצריכים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שטר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0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0" w14:textId="4CF12E7B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31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מצאתי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הראשונים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</w:t>
      </w:r>
      <w:r>
        <w:rPr>
          <w:rFonts w:ascii="David" w:eastAsia="David" w:hAnsi="David" w:cs="David"/>
          <w:sz w:val="24"/>
          <w:szCs w:val="24"/>
          <w:rtl/>
        </w:rPr>
        <w:t>קנית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חלוקים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1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4" w14:textId="5B910F9B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31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תנאי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עומד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מוקדם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1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8" w14:textId="67108EDD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שמיני</w:t>
      </w:r>
      <w:proofErr w:type="spellEnd"/>
    </w:p>
    <w:p w14:paraId="0000031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נתינת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קודם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נתינת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1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C" w14:textId="0145A129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תשיעי</w:t>
      </w:r>
      <w:proofErr w:type="spellEnd"/>
    </w:p>
    <w:p w14:paraId="0000031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1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צריכים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אנחנו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איכות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צורת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סדרנו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חוץ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1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0" w14:textId="67445272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XVIII:10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עשירי</w:t>
      </w:r>
      <w:proofErr w:type="spellEnd"/>
    </w:p>
    <w:p w14:paraId="0000032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באשת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מאורשה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ואחת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בעולה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2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4" w14:textId="431BD43B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XVIII:11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32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הכנענית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2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8" w14:textId="1DA9A132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XVIII:12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32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בשפחה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2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C" w14:textId="0F99B2C4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XVIII:13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32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2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היבמה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</w:t>
      </w:r>
      <w:r>
        <w:rPr>
          <w:rFonts w:ascii="David" w:eastAsia="David" w:hAnsi="David" w:cs="David"/>
          <w:sz w:val="24"/>
          <w:szCs w:val="24"/>
          <w:rtl/>
        </w:rPr>
        <w:t>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2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0" w14:textId="166BB424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XVIII:14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33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הקונה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שנתגרשה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שנשאת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תופש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ישאנה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יגרש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בגט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3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4" w14:textId="3CEA7FA0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XVIII:15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33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ויש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נשים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אסורות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לכהן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3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8" w14:textId="0B2EFFF5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XVIII:16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33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נהגו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ישראל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ונותנים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לאבי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לשלוחה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עדים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ואין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ראוי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לעשות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וזהו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הנקרא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ארושין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3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C" w14:textId="251E23E3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XVIII:17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33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3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להתנהג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השלום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והרחמים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והחנינה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יטיל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אימתו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ביותר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יתנהג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אכזריות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3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0" w14:textId="105372B1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XVIII:18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שמונה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34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שהמוהר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תהא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בעיניו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לגרשה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ולהוציאה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4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4" w14:textId="38055885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XVIII:19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</w:t>
      </w:r>
      <w:proofErr w:type="spellEnd"/>
    </w:p>
    <w:p w14:paraId="0000034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כבר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בארנו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מוהר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המוקדם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והמוהר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המואחר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.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לנו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לבאר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שיתחייב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באשתו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אחרים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4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8" w14:textId="4021C8C6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XVIII:20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עשרים</w:t>
      </w:r>
      <w:proofErr w:type="spellEnd"/>
    </w:p>
    <w:p w14:paraId="0000034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האב</w:t>
      </w:r>
      <w:proofErr w:type="spellEnd"/>
      <w:r>
        <w:rPr>
          <w:rFonts w:ascii="David" w:eastAsia="David" w:hAnsi="David" w:cs="David"/>
          <w:b/>
          <w:sz w:val="24"/>
          <w:szCs w:val="24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נותן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ממון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ונכסים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לבתו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כְּ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מִש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ְׁפַּט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הַב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נוֹת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יַעֲש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ֶׂה-לָּהּ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ט).</w:t>
      </w:r>
    </w:p>
    <w:p w14:paraId="0000034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C" w14:textId="6B202154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XVIII:21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עשרים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ואחד</w:t>
      </w:r>
      <w:proofErr w:type="spellEnd"/>
    </w:p>
    <w:p w14:paraId="0000034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4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גרשה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מפני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ערות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מחוייב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להשיב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שנכתב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באחריות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4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0" w14:textId="4AAB85B5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XVIII:22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5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למזדווגין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שיתבררו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באבותיהם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ובמשפחתם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ובמדרגתם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היכולת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ר"ל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ישא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מיוחס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פחותה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וכן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להפך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5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4" w14:textId="4ED84847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XVIII:23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5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שצריכה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גט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</w:t>
      </w:r>
      <w:r>
        <w:rPr>
          <w:rFonts w:ascii="David" w:eastAsia="David" w:hAnsi="David" w:cs="David"/>
          <w:sz w:val="24"/>
          <w:szCs w:val="24"/>
          <w:rtl/>
        </w:rPr>
        <w:t>אורשה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והבעולה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5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8" w14:textId="5A599DEA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XVIII:24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5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האשה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תתגרש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בגט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5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C" w14:textId="3B0BF6D8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XVIII:25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5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5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וְכָתַב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סֵפֶר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כְּ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רִיתֻת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א)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צריך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שיהיה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עצמו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הכותב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בדעת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שיתן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רשות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לאחר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5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0" w14:textId="55099854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XVIII:26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6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חייב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האדם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לקנאת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באשתו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6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4" w14:textId="6C25C2E0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XVIII:27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6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 כִּ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י-תִש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ְׂ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טֶה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תּו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ה,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יב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הכפל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6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8" w14:textId="7FB20EF2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XVIII:28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שמונה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6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וְכִי-יְפַת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ֶּה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ׁ, בְּ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תוּלָה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לֹא-אֹרָש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ָׂה--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ָׁ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כַב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עִמ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ָּהּ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ובמשנה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תורה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כִּ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י-יִמְצָא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נַעֲרָה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בְתוּלָה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אֲש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ֶׁר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לֹא-אֹרָש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ָׂה,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וּתְפָש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ָׂהּ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). </w:t>
      </w:r>
    </w:p>
    <w:p w14:paraId="0000036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C" w14:textId="6CF4589E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XVIII:29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תשעה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ועשרים</w:t>
      </w:r>
      <w:proofErr w:type="spellEnd"/>
    </w:p>
    <w:p w14:paraId="0000036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6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מוציא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רע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6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70" w14:textId="74F8853B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XVIII:30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שלשים</w:t>
      </w:r>
      <w:proofErr w:type="spellEnd"/>
    </w:p>
    <w:p w14:paraId="0000037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7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ראיתי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רבתה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החלוקה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בינות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בענין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היבום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ונראה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להעיר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בדבריהם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7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74" w14:textId="7D1C0E8F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XVIII:31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אחד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ושלשים</w:t>
      </w:r>
      <w:proofErr w:type="spellEnd"/>
    </w:p>
    <w:p w14:paraId="0000037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7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יש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להכריח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בדברי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בעלי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הקבלה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'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בנימן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האוונדי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המאורשה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שלפי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דעתו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המאורשה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תכנס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באסורי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העריות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7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78" w14:textId="386773F8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XIX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מילה</w:t>
      </w:r>
      <w:proofErr w:type="spellEnd"/>
    </w:p>
    <w:p w14:paraId="00000379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7A" w14:textId="73D8B9D9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XIX:1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37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7C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מי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המצווה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7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7E" w14:textId="5C5EA1FB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XIX:2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37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0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אשור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עושה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8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2" w14:textId="3579069B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XIX:3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38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איזה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הראוי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8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6" w14:textId="7EFF3BC6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XIX:4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38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8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בכלי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אשר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תעשה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8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A" w14:textId="20A52879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XIX:5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38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C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בצורת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8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8E" w14:textId="7B0E6213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XIX:6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ששי</w:t>
      </w:r>
      <w:proofErr w:type="spellEnd"/>
    </w:p>
    <w:p w14:paraId="0000038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0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זמן</w:t>
      </w:r>
      <w:proofErr w:type="spellEnd"/>
      <w:r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עשיית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המילה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הנראה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מגלוי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9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2" w14:textId="71D574FA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XIX:7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שביעי</w:t>
      </w:r>
      <w:proofErr w:type="spellEnd"/>
    </w:p>
    <w:p w14:paraId="0000039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4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lastRenderedPageBreak/>
        <w:t>בבאור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תכלית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זאת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המצוה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9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6" w14:textId="24F58140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דיני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ירושה</w:t>
      </w:r>
      <w:proofErr w:type="spellEnd"/>
    </w:p>
    <w:p w14:paraId="00000397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98" w14:textId="796C3369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ראשון</w:t>
      </w:r>
      <w:proofErr w:type="spellEnd"/>
    </w:p>
    <w:p w14:paraId="0000039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 כִּ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י-יָמוּת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וּבֵן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אֵין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ֹ--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וְהַעֲבַרְת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ֶּם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אֶת-נַחֲלָתו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לְבִתּו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ח).</w:t>
      </w:r>
    </w:p>
    <w:p w14:paraId="0000039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C" w14:textId="46FD4811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XX:2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שני</w:t>
      </w:r>
      <w:proofErr w:type="spellEnd"/>
    </w:p>
    <w:p w14:paraId="0000039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9E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עתי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הירושה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39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0" w14:textId="7DC29701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XX:3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שלישי</w:t>
      </w:r>
      <w:proofErr w:type="spellEnd"/>
    </w:p>
    <w:p w14:paraId="000003A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נחלקו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דעות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הבא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מן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היבום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נכלל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בפסוק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 כִּ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י-יָמוּת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וּבֵן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אֵין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</w:t>
      </w:r>
      <w:r>
        <w:rPr>
          <w:rFonts w:ascii="David" w:eastAsia="David" w:hAnsi="David" w:cs="David"/>
          <w:sz w:val="24"/>
          <w:szCs w:val="24"/>
        </w:rPr>
        <w:t>"...</w:t>
      </w:r>
    </w:p>
    <w:p w14:paraId="000003A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4" w14:textId="2D27F19B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XX:4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רביעי</w:t>
      </w:r>
      <w:proofErr w:type="spellEnd"/>
    </w:p>
    <w:p w14:paraId="000003A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6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בהכחד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הפרחים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…</w:t>
      </w:r>
    </w:p>
    <w:p w14:paraId="000003A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8" w14:textId="706CA50B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XX:5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פרק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חמישי</w:t>
      </w:r>
      <w:proofErr w:type="spellEnd"/>
    </w:p>
    <w:p w14:paraId="000003A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A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שתק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ולא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הזכיר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העקר</w:t>
      </w:r>
      <w:r>
        <w:rPr>
          <w:rFonts w:ascii="David" w:eastAsia="David" w:hAnsi="David" w:cs="David"/>
          <w:sz w:val="24"/>
          <w:szCs w:val="24"/>
          <w:rtl/>
        </w:rPr>
        <w:t>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הזכיר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הכנפים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באמור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וְאִם-אֵין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ֹ, בַּת--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וּנְתַת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ֶּם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אֶת-נַחֲלָתו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ֹ,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לְאֶחָיו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במדבר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כז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ט).</w:t>
      </w:r>
    </w:p>
    <w:p w14:paraId="000003A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C" w14:textId="2C0A1BA1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דיני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נדרים</w:t>
      </w:r>
      <w:proofErr w:type="spellEnd"/>
    </w:p>
    <w:p w14:paraId="000003A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AE" w14:textId="1AD2BBB1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בפרשת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נדרים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מצאנו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שנוי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מפרשיות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אחרות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…</w:t>
      </w:r>
    </w:p>
    <w:p w14:paraId="000003A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0" w14:textId="217744BA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שבועה</w:t>
      </w:r>
      <w:proofErr w:type="spellEnd"/>
    </w:p>
    <w:p w14:paraId="000003B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2" w14:textId="77945BB9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אזהרת</w:t>
      </w:r>
      <w:proofErr w:type="spellEnd"/>
      <w:r w:rsidR="001D383B"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השבועה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מצאנוה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בכתוב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בשני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מקומות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…</w:t>
      </w:r>
    </w:p>
    <w:p w14:paraId="000003B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4" w14:textId="118FC557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XXIII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הנזיר</w:t>
      </w:r>
      <w:proofErr w:type="spellEnd"/>
    </w:p>
    <w:p w14:paraId="000003B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6" w14:textId="53925B45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XXIII:1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אחרי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שתורתנו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הקדושה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ישרת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ההנהגה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…</w:t>
      </w:r>
    </w:p>
    <w:p w14:paraId="000003B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B8" w14:textId="30C4368A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XXIV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ענין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נזיקים</w:t>
      </w:r>
      <w:proofErr w:type="spellEnd"/>
    </w:p>
    <w:p w14:paraId="000003B9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BA" w14:textId="726D291E" w:rsidR="00FD75E7" w:rsidRDefault="00394CB1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XXIV:1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הדבור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במאמר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תרצח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.</w:t>
      </w:r>
    </w:p>
    <w:p w14:paraId="000003BB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3BC" w14:textId="60CF4DB2" w:rsidR="00FD75E7" w:rsidRDefault="001D383B">
      <w:pPr>
        <w:spacing w:line="360" w:lineRule="auto"/>
        <w:jc w:val="center"/>
        <w:rPr>
          <w:rFonts w:ascii="David" w:eastAsia="David" w:hAnsi="David" w:cs="David"/>
          <w:color w:val="FF0000"/>
          <w:sz w:val="24"/>
          <w:szCs w:val="24"/>
        </w:rPr>
      </w:pP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דיני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מומים</w:t>
      </w:r>
      <w:proofErr w:type="spellEnd"/>
      <w:r>
        <w:rPr>
          <w:rFonts w:ascii="David" w:eastAsia="David" w:hAnsi="David" w:cs="David"/>
          <w:b/>
          <w:sz w:val="32"/>
          <w:szCs w:val="32"/>
        </w:rPr>
        <w:t xml:space="preserve"> </w:t>
      </w:r>
      <w:r w:rsidR="00394CB1">
        <w:rPr>
          <w:rFonts w:ascii="David" w:eastAsia="David" w:hAnsi="David" w:cs="David"/>
          <w:b/>
          <w:color w:val="FF0000"/>
          <w:sz w:val="32"/>
          <w:szCs w:val="32"/>
        </w:rPr>
        <w:t>#</w:t>
      </w:r>
      <w:r>
        <w:rPr>
          <w:rFonts w:ascii="David" w:eastAsia="David" w:hAnsi="David" w:cs="David"/>
          <w:b/>
          <w:color w:val="FF0000"/>
          <w:sz w:val="32"/>
          <w:szCs w:val="32"/>
        </w:rPr>
        <w:t>XXV</w:t>
      </w:r>
    </w:p>
    <w:p w14:paraId="000003BD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3BE" w14:textId="0BE491CA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XXV:1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אמנם</w:t>
      </w:r>
      <w:proofErr w:type="spellEnd"/>
      <w:r w:rsidR="001D383B"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בדיני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מומים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שאמרה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נֶפֶש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ׁ בְּ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נֶפֶש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ׁ,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עַיִן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בְּ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עַיִן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שֵׁן בְּשֵׁן</w:t>
      </w:r>
      <w:r w:rsidR="001D383B"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נחלקו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.</w:t>
      </w:r>
    </w:p>
    <w:p w14:paraId="000003BF" w14:textId="77777777" w:rsidR="00FD75E7" w:rsidRDefault="00FD75E7">
      <w:pPr>
        <w:bidi/>
        <w:spacing w:line="360" w:lineRule="auto"/>
        <w:rPr>
          <w:rFonts w:ascii="David" w:eastAsia="David" w:hAnsi="David" w:cs="David"/>
          <w:b/>
          <w:sz w:val="32"/>
          <w:szCs w:val="32"/>
        </w:rPr>
      </w:pPr>
    </w:p>
    <w:p w14:paraId="000003C0" w14:textId="56887188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XXVII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נזק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הבור</w:t>
      </w:r>
      <w:proofErr w:type="spellEnd"/>
    </w:p>
    <w:p w14:paraId="000003C1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C2" w14:textId="77777777" w:rsidR="00FD75E7" w:rsidRDefault="001D383B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XXVII:1</w:t>
      </w:r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וְכִ</w:t>
      </w:r>
      <w:r>
        <w:rPr>
          <w:rFonts w:ascii="David" w:eastAsia="David" w:hAnsi="David" w:cs="David"/>
          <w:sz w:val="24"/>
          <w:szCs w:val="24"/>
          <w:highlight w:val="white"/>
          <w:rtl/>
        </w:rPr>
        <w:t>י-יִפְת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ַּח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בּוֹר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ֹ כִּ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י-יִכְרֶה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>
        <w:rPr>
          <w:rFonts w:ascii="David" w:eastAsia="David" w:hAnsi="David" w:cs="David"/>
          <w:sz w:val="24"/>
          <w:szCs w:val="24"/>
          <w:highlight w:val="white"/>
          <w:rtl/>
        </w:rPr>
        <w:t>ׁ בֹּר</w:t>
      </w:r>
      <w:r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כא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proofErr w:type="gramStart"/>
      <w:r>
        <w:rPr>
          <w:rFonts w:ascii="David" w:eastAsia="David" w:hAnsi="David" w:cs="David"/>
          <w:sz w:val="24"/>
          <w:szCs w:val="24"/>
          <w:rtl/>
        </w:rPr>
        <w:t>לג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)...</w:t>
      </w:r>
      <w:proofErr w:type="gramEnd"/>
    </w:p>
    <w:p w14:paraId="000003C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4" w14:textId="4B78433A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XXVIII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נזק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ההבער</w:t>
      </w:r>
      <w:proofErr w:type="spellEnd"/>
    </w:p>
    <w:p w14:paraId="000003C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6" w14:textId="5FB7D339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XXVIII:1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מה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שאמר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"</w:t>
      </w:r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כִּי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יַבְעֶר-אִיש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ׁ, שָׂ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דֶה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ֹ-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כֶרֶם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gramStart"/>
      <w:r w:rsidR="001D383B">
        <w:rPr>
          <w:rFonts w:ascii="David" w:eastAsia="David" w:hAnsi="David" w:cs="David"/>
          <w:sz w:val="24"/>
          <w:szCs w:val="24"/>
          <w:rtl/>
        </w:rPr>
        <w:t>ד)...</w:t>
      </w:r>
      <w:proofErr w:type="gramEnd"/>
    </w:p>
    <w:p w14:paraId="000003C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8" w14:textId="2A2F12AA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XXIX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נזק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האש</w:t>
      </w:r>
      <w:proofErr w:type="spellEnd"/>
    </w:p>
    <w:p w14:paraId="000003C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A" w14:textId="6AEBDF3E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XXIX:1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אמר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"</w:t>
      </w:r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כִּ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י-תֵצֵא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אֵש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וּמָצְאָה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קֹצִים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וְנֶאֱכַל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ג</w:t>
      </w:r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ָּ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דִיש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ׁ,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הַק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ָּ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מָה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הַש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ָּׂ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דֶה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--שַׁלֵּם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יְש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ַׁלֵּם,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הַמ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ַּ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בְעִר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אֶת-הַב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ְּ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עֵרָה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, ה).</w:t>
      </w:r>
    </w:p>
    <w:p w14:paraId="000003C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C" w14:textId="75E04568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המלקות</w:t>
      </w:r>
      <w:proofErr w:type="spellEnd"/>
    </w:p>
    <w:p w14:paraId="000003C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CE" w14:textId="37D39899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המלקות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אינו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רק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לעוברי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מצות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לא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תעשה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…</w:t>
      </w:r>
    </w:p>
    <w:p w14:paraId="000003C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D0" w14:textId="4B91FC20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ארבעה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שומרים</w:t>
      </w:r>
      <w:proofErr w:type="spellEnd"/>
    </w:p>
    <w:p w14:paraId="000003D1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D2" w14:textId="2E82A17C" w:rsidR="00FD75E7" w:rsidRDefault="00394CB1">
      <w:pPr>
        <w:bidi/>
        <w:spacing w:line="360" w:lineRule="auto"/>
        <w:jc w:val="center"/>
        <w:rPr>
          <w:rFonts w:ascii="David" w:eastAsia="David" w:hAnsi="David" w:cs="David"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</w:t>
      </w: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XXXI:1</w:t>
      </w:r>
      <w:r w:rsidR="001D383B">
        <w:rPr>
          <w:rFonts w:ascii="David" w:eastAsia="David" w:hAnsi="David" w:cs="David"/>
          <w:b/>
          <w:sz w:val="32"/>
          <w:szCs w:val="32"/>
        </w:rPr>
        <w:t xml:space="preserve">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שומר</w:t>
      </w:r>
      <w:proofErr w:type="spellEnd"/>
      <w:r w:rsidR="001D383B">
        <w:rPr>
          <w:rFonts w:ascii="David" w:eastAsia="David" w:hAnsi="David" w:cs="David"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חנם</w:t>
      </w:r>
      <w:proofErr w:type="spellEnd"/>
    </w:p>
    <w:p w14:paraId="000003D3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sz w:val="32"/>
          <w:szCs w:val="32"/>
        </w:rPr>
      </w:pPr>
    </w:p>
    <w:p w14:paraId="000003D4" w14:textId="302545A3" w:rsidR="00FD75E7" w:rsidRDefault="00394CB1">
      <w:pPr>
        <w:bidi/>
        <w:spacing w:line="360" w:lineRule="auto"/>
        <w:jc w:val="center"/>
        <w:rPr>
          <w:rFonts w:ascii="David" w:eastAsia="David" w:hAnsi="David" w:cs="David"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</w:t>
      </w: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 xml:space="preserve">XXXI:2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שומר</w:t>
      </w:r>
      <w:proofErr w:type="spellEnd"/>
      <w:r w:rsidR="001D383B">
        <w:rPr>
          <w:rFonts w:ascii="David" w:eastAsia="David" w:hAnsi="David" w:cs="David"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שכר</w:t>
      </w:r>
      <w:proofErr w:type="spellEnd"/>
    </w:p>
    <w:p w14:paraId="000003D5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sz w:val="32"/>
          <w:szCs w:val="32"/>
        </w:rPr>
      </w:pPr>
    </w:p>
    <w:p w14:paraId="000003D6" w14:textId="54F4083E" w:rsidR="00FD75E7" w:rsidRDefault="00394CB1">
      <w:pPr>
        <w:bidi/>
        <w:spacing w:line="360" w:lineRule="auto"/>
        <w:jc w:val="center"/>
        <w:rPr>
          <w:rFonts w:ascii="David" w:eastAsia="David" w:hAnsi="David" w:cs="David"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</w:t>
      </w: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 xml:space="preserve">XXXI:3 </w:t>
      </w:r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שואל</w:t>
      </w:r>
      <w:proofErr w:type="spellEnd"/>
      <w:r w:rsidR="001D383B">
        <w:rPr>
          <w:rFonts w:ascii="David" w:eastAsia="David" w:hAnsi="David" w:cs="David"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חנם</w:t>
      </w:r>
      <w:proofErr w:type="spellEnd"/>
    </w:p>
    <w:p w14:paraId="000003D7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sz w:val="32"/>
          <w:szCs w:val="32"/>
        </w:rPr>
      </w:pPr>
    </w:p>
    <w:p w14:paraId="000003D8" w14:textId="104545DE" w:rsidR="00FD75E7" w:rsidRDefault="00394CB1">
      <w:pPr>
        <w:bidi/>
        <w:spacing w:line="360" w:lineRule="auto"/>
        <w:jc w:val="center"/>
        <w:rPr>
          <w:rFonts w:ascii="David" w:eastAsia="David" w:hAnsi="David" w:cs="David"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 xml:space="preserve"> </w:t>
      </w: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 xml:space="preserve">XXXI:4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שואל</w:t>
      </w:r>
      <w:proofErr w:type="spellEnd"/>
      <w:r w:rsidR="001D383B">
        <w:rPr>
          <w:rFonts w:ascii="David" w:eastAsia="David" w:hAnsi="David" w:cs="David"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32"/>
          <w:szCs w:val="32"/>
          <w:rtl/>
        </w:rPr>
        <w:t>שכר</w:t>
      </w:r>
      <w:proofErr w:type="spellEnd"/>
    </w:p>
    <w:p w14:paraId="000003D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DA" w14:textId="4C960800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הגנבה</w:t>
      </w:r>
      <w:proofErr w:type="spellEnd"/>
    </w:p>
    <w:p w14:paraId="000003D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DC" w14:textId="32BDC43D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הגנבה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אמר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לֹא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תִגְנֹב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כ,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יג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בעשרת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הדברים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ובפרשת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קדושים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כתוב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לֹא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, תִּ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גְנֹבו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</w:t>
      </w:r>
      <w:r w:rsidR="001D383B"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יא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).</w:t>
      </w:r>
    </w:p>
    <w:p w14:paraId="000003D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DE" w14:textId="351E22A4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proofErr w:type="spellStart"/>
      <w:r>
        <w:rPr>
          <w:rFonts w:ascii="David" w:eastAsia="David" w:hAnsi="David" w:cs="David"/>
          <w:b/>
          <w:color w:val="FF0000"/>
          <w:sz w:val="32"/>
          <w:szCs w:val="32"/>
        </w:rPr>
        <w:t>v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XXXIII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האבדה</w:t>
      </w:r>
      <w:proofErr w:type="spellEnd"/>
    </w:p>
    <w:p w14:paraId="000003D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E0" w14:textId="6023B62F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XXXIII:1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הכתוב</w:t>
      </w:r>
      <w:proofErr w:type="spellEnd"/>
      <w:r w:rsidR="001D383B">
        <w:rPr>
          <w:rFonts w:ascii="David" w:eastAsia="David" w:hAnsi="David" w:cs="David"/>
          <w:sz w:val="32"/>
          <w:szCs w:val="32"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הזהיר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יתעלם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האיש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באבדת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אחיו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…</w:t>
      </w:r>
    </w:p>
    <w:p w14:paraId="000003E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E2" w14:textId="55110349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XXXIV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ההלואה</w:t>
      </w:r>
      <w:proofErr w:type="spellEnd"/>
    </w:p>
    <w:p w14:paraId="000003E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E4" w14:textId="08B7FC09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highlight w:val="white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XXXIV:1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התורה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אמרה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אִם-כ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ֶּ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סֶף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תַּ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לְוֶה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אֶת-עַמ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ִּי,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אֶת-הֶעָנִי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עִמ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ָּךְ" (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שמות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כב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כד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)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וזה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נראה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על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דרך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ספור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לא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על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דרך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חיוב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.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אכן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הכתוב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חייב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במקום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אחר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…</w:t>
      </w:r>
    </w:p>
    <w:p w14:paraId="000003E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highlight w:val="white"/>
        </w:rPr>
      </w:pPr>
    </w:p>
    <w:p w14:paraId="000003E6" w14:textId="154CAA0E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XXXV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הנשך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והתרבית</w:t>
      </w:r>
      <w:proofErr w:type="spellEnd"/>
    </w:p>
    <w:p w14:paraId="000003E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E8" w14:textId="3924AB2F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  <w:highlight w:val="white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XXXV:1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התורה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אסרה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הנשך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בארבעה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מקומות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.</w:t>
      </w:r>
    </w:p>
    <w:p w14:paraId="000003E9" w14:textId="77777777" w:rsidR="00FD75E7" w:rsidRDefault="00FD75E7">
      <w:pPr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EA" w14:textId="4EC80A95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XXXVI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קיום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הדברים</w:t>
      </w:r>
      <w:proofErr w:type="spellEnd"/>
    </w:p>
    <w:p w14:paraId="000003EB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EC" w14:textId="6B4ACE2B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XXXVI:1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דברים</w:t>
      </w:r>
      <w:proofErr w:type="spellEnd"/>
      <w:r w:rsidR="001D383B">
        <w:rPr>
          <w:rFonts w:ascii="David" w:eastAsia="David" w:hAnsi="David" w:cs="David"/>
          <w:sz w:val="20"/>
          <w:szCs w:val="20"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המתקיימים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איש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לאיש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ברצון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וכתב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ועדים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.</w:t>
      </w:r>
    </w:p>
    <w:p w14:paraId="000003E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EE" w14:textId="2FD431DF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XXXVII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השטר</w:t>
      </w:r>
      <w:proofErr w:type="spellEnd"/>
    </w:p>
    <w:p w14:paraId="000003EF" w14:textId="77777777" w:rsidR="00FD75E7" w:rsidRDefault="00FD75E7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</w:p>
    <w:p w14:paraId="000003F0" w14:textId="7A8A015D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XXXVII:1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שטר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שיש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לו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הזמן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והמקום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הוא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שטר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מקוים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ודברים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הפוסלין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אותו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ימצא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מחק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טעות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.</w:t>
      </w:r>
    </w:p>
    <w:p w14:paraId="000003F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F2" w14:textId="1B634652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XXXVIII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הערב</w:t>
      </w:r>
      <w:proofErr w:type="spellEnd"/>
    </w:p>
    <w:p w14:paraId="000003F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F4" w14:textId="4A8D833E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XXXVIII:1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הערב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משתעבד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בעדים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בשעת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ההלואה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בפני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בית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דין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כשבא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לגבות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.</w:t>
      </w:r>
    </w:p>
    <w:p w14:paraId="000003F5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F6" w14:textId="31F0B7FE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XXXIX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התובע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והמכחש</w:t>
      </w:r>
      <w:proofErr w:type="spellEnd"/>
    </w:p>
    <w:p w14:paraId="000003F7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F8" w14:textId="7ACF5646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XXXIX:1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א</w:t>
      </w:r>
      <w:r w:rsidR="001D383B">
        <w:rPr>
          <w:rFonts w:ascii="David" w:eastAsia="David" w:hAnsi="David" w:cs="David"/>
          <w:b/>
          <w:sz w:val="32"/>
          <w:szCs w:val="32"/>
          <w:rtl/>
        </w:rPr>
        <w:t>מר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הכתוב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נֶפֶש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ׁ כִּי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תֶחֱטָא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וּמָעֲלָה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מַעַל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בַּה';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וְכִחֵש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ׁ בַּ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עֲמִיתו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ֹ בְּ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פִק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ָּ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דוֹן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ֹ-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בִתְשׂוּמֶת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יָד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בְגָזֵל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ֹ,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עָש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ַׁק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אֶת-עֲמִיתו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ֹ. (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ויקרא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ה,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כא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)</w:t>
      </w:r>
      <w:r w:rsidR="001D383B">
        <w:rPr>
          <w:rFonts w:ascii="David" w:eastAsia="David" w:hAnsi="David" w:cs="David"/>
          <w:b/>
          <w:sz w:val="24"/>
          <w:szCs w:val="24"/>
          <w:highlight w:val="white"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ֹ-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מָצָא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אֲבֵדָה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וְכִחֶש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ׁ בָּהּ,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וְנִש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ְׁבַּע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עַל-ש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ָׁ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קֶר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(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ויקרא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ה,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כב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)</w:t>
      </w:r>
      <w:r w:rsidR="001D383B">
        <w:rPr>
          <w:rFonts w:ascii="David" w:eastAsia="David" w:hAnsi="David" w:cs="David"/>
          <w:sz w:val="24"/>
          <w:szCs w:val="24"/>
          <w:rtl/>
        </w:rPr>
        <w:t xml:space="preserve">"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מלמד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שמתחייב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בשבועה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…</w:t>
      </w:r>
    </w:p>
    <w:p w14:paraId="000003F9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FA" w14:textId="7F2DB4CF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הקרקעות</w:t>
      </w:r>
      <w:proofErr w:type="spellEnd"/>
    </w:p>
    <w:p w14:paraId="000003FB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FC" w14:textId="177E734B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הקרקעות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בעבור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שנמכרות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בשטר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ועדים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…</w:t>
      </w:r>
    </w:p>
    <w:p w14:paraId="000003FD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3FE" w14:textId="6919D517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חיוב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השבועה</w:t>
      </w:r>
      <w:proofErr w:type="spellEnd"/>
    </w:p>
    <w:p w14:paraId="000003FF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00" w14:textId="1F10D32F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חיוב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השבועה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מדין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תורה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מצאנוה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תנאים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הטוען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והנטען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שלא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חייבה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שבועה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טענת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ודאי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שנאמר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"</w:t>
      </w:r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שְׁ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בֻעַת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ה', תִּ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הְיֶה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בֵּ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ין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שְׁ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נֵיהֶם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שמות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, י)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ואם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טענת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ספקה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אינו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ראוי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להתחייב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שבועה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.</w:t>
      </w:r>
    </w:p>
    <w:p w14:paraId="00000401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02" w14:textId="63828744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העדים</w:t>
      </w:r>
      <w:proofErr w:type="spellEnd"/>
    </w:p>
    <w:p w14:paraId="00000403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0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05" w14:textId="218C29B3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lastRenderedPageBreak/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התורה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הזהירה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לדון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פי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עד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אחד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שנאמר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"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לֹא-יָקוּם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עֵד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אֶחָד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בְּ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ׁ</w:t>
      </w:r>
      <w:r w:rsidR="001D383B"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יט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טו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)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אלא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חייבה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התורה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העדות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קיימת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בשני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עדים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…</w:t>
      </w:r>
    </w:p>
    <w:p w14:paraId="0000040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07" w14:textId="19288462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28"/>
          <w:szCs w:val="28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28"/>
          <w:szCs w:val="28"/>
        </w:rPr>
        <w:t>XXXXIII</w:t>
      </w:r>
      <w:r w:rsidR="001D383B">
        <w:rPr>
          <w:rFonts w:ascii="David" w:eastAsia="David" w:hAnsi="David" w:cs="David"/>
          <w:b/>
          <w:sz w:val="28"/>
          <w:szCs w:val="28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28"/>
          <w:szCs w:val="28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28"/>
          <w:szCs w:val="28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28"/>
          <w:szCs w:val="28"/>
          <w:rtl/>
        </w:rPr>
        <w:t>המכר</w:t>
      </w:r>
      <w:proofErr w:type="spellEnd"/>
      <w:r w:rsidR="001D383B">
        <w:rPr>
          <w:rFonts w:ascii="David" w:eastAsia="David" w:hAnsi="David" w:cs="David"/>
          <w:b/>
          <w:sz w:val="28"/>
          <w:szCs w:val="28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28"/>
          <w:szCs w:val="28"/>
          <w:rtl/>
        </w:rPr>
        <w:t>והקנין</w:t>
      </w:r>
      <w:proofErr w:type="spellEnd"/>
    </w:p>
    <w:p w14:paraId="00000408" w14:textId="77777777" w:rsidR="00FD75E7" w:rsidRDefault="00FD75E7">
      <w:pPr>
        <w:bidi/>
        <w:spacing w:line="360" w:lineRule="auto"/>
        <w:rPr>
          <w:rFonts w:ascii="David" w:eastAsia="David" w:hAnsi="David" w:cs="David"/>
          <w:b/>
          <w:sz w:val="24"/>
          <w:szCs w:val="24"/>
        </w:rPr>
      </w:pPr>
    </w:p>
    <w:p w14:paraId="00000409" w14:textId="426B5A99" w:rsidR="00FD75E7" w:rsidRDefault="00394CB1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XXXXIII:1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המטלטלים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נקנים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בכסף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וברצון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והקרקעות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והבתים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והעבדים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נקנים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בכסף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ובשטר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ובחזקה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ובקנין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.</w:t>
      </w:r>
    </w:p>
    <w:p w14:paraId="0000040A" w14:textId="77777777" w:rsidR="00FD75E7" w:rsidRDefault="00FD75E7">
      <w:pPr>
        <w:bidi/>
        <w:spacing w:line="360" w:lineRule="auto"/>
        <w:rPr>
          <w:rFonts w:ascii="David" w:eastAsia="David" w:hAnsi="David" w:cs="David"/>
          <w:sz w:val="24"/>
          <w:szCs w:val="24"/>
        </w:rPr>
      </w:pPr>
    </w:p>
    <w:p w14:paraId="0000040B" w14:textId="2B7F85DC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XXXXIV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ההונאה</w:t>
      </w:r>
      <w:proofErr w:type="spellEnd"/>
    </w:p>
    <w:p w14:paraId="0000040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0D" w14:textId="563F2070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XXXXIV:1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ההונאה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נזכרה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במכר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וקנין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שנאמר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ו"</w:t>
      </w:r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כִי-תִמְכ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ְּ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רו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ּ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מִמְכ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ָּר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לַעֲמִיתֶך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ָ,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קָנֹה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מִי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ַּד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עֲמִיתֶך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ָ--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אַל-תּוֹנו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ּ,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אִיש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ׁ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אֶת-אָחִיו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" (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ויקרא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יד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).</w:t>
      </w:r>
    </w:p>
    <w:p w14:paraId="0000040E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0F" w14:textId="4ECC4885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XXXXV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</w:t>
      </w:r>
      <w:r w:rsidR="001D383B">
        <w:rPr>
          <w:rFonts w:ascii="David" w:eastAsia="David" w:hAnsi="David" w:cs="David"/>
          <w:b/>
          <w:sz w:val="32"/>
          <w:szCs w:val="32"/>
          <w:rtl/>
        </w:rPr>
        <w:t>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השכירות</w:t>
      </w:r>
      <w:proofErr w:type="spellEnd"/>
    </w:p>
    <w:p w14:paraId="00000410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11" w14:textId="0E06FC5F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XXXXV:1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כתוב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אחד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אומר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"</w:t>
      </w:r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בְּ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יוֹמו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תִת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ֵּן שְׂ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כָרו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ֹ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וְלֹא-תָבוֹא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עָלָיו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הַש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ֶּׁ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מֶש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ׁ" (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דברים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כד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טו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)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וכתוב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אחר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אומר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"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לֹא-תָלִין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פְּ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עֻל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ַּת שָׂ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כִיר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אִת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ְּךָ--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עַד-ב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ֹּ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קֶר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" (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ויקרא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יט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 xml:space="preserve">, </w:t>
      </w:r>
      <w:proofErr w:type="spellStart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יג</w:t>
      </w:r>
      <w:proofErr w:type="spellEnd"/>
      <w:r w:rsidR="001D383B">
        <w:rPr>
          <w:rFonts w:ascii="David" w:eastAsia="David" w:hAnsi="David" w:cs="David"/>
          <w:sz w:val="24"/>
          <w:szCs w:val="24"/>
          <w:highlight w:val="white"/>
          <w:rtl/>
        </w:rPr>
        <w:t>)</w:t>
      </w:r>
      <w:r w:rsidR="001D383B">
        <w:rPr>
          <w:rFonts w:ascii="David" w:eastAsia="David" w:hAnsi="David" w:cs="David"/>
          <w:sz w:val="24"/>
          <w:szCs w:val="24"/>
        </w:rPr>
        <w:t>.</w:t>
      </w:r>
    </w:p>
    <w:p w14:paraId="00000412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13" w14:textId="3D0C8B20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XXXXVI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המתנה</w:t>
      </w:r>
      <w:proofErr w:type="spellEnd"/>
    </w:p>
    <w:p w14:paraId="00000414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15" w14:textId="25421076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XXXXVI:1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המתנה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קנויה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בדברים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ואם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היה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קנין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כתב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חזקה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הרי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טוב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וצריך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להיות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הנותן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מתנה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דעת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אבל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קטן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ושוטה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אין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מתנתם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מתנה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.</w:t>
      </w:r>
    </w:p>
    <w:p w14:paraId="00000416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17" w14:textId="727E3D6E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XXXXVII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השותפין</w:t>
      </w:r>
      <w:proofErr w:type="spellEnd"/>
    </w:p>
    <w:p w14:paraId="00000418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19" w14:textId="7007987F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XXXXVII:1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השותפין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כשיתחברו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הממון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בשוה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הפסד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ריוח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בשוה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ואפילו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הכניס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האחד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כל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שהוא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כששניהם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עוסקין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.</w:t>
      </w:r>
    </w:p>
    <w:p w14:paraId="0000041A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1B" w14:textId="6E7243EF" w:rsidR="00FD75E7" w:rsidRDefault="00394CB1">
      <w:pPr>
        <w:bidi/>
        <w:spacing w:line="360" w:lineRule="auto"/>
        <w:jc w:val="center"/>
        <w:rPr>
          <w:rFonts w:ascii="David" w:eastAsia="David" w:hAnsi="David" w:cs="David"/>
          <w:b/>
          <w:sz w:val="32"/>
          <w:szCs w:val="32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XXXXVIII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דין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דברים</w:t>
      </w:r>
      <w:proofErr w:type="spellEnd"/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הנעתקים</w:t>
      </w:r>
      <w:proofErr w:type="spellEnd"/>
    </w:p>
    <w:p w14:paraId="0000041C" w14:textId="77777777" w:rsidR="00FD75E7" w:rsidRDefault="00FD75E7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</w:p>
    <w:p w14:paraId="0000041D" w14:textId="30A51525" w:rsidR="00FD75E7" w:rsidRDefault="00394CB1">
      <w:pPr>
        <w:bidi/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color w:val="FF0000"/>
          <w:sz w:val="32"/>
          <w:szCs w:val="32"/>
        </w:rPr>
        <w:t>#</w:t>
      </w:r>
      <w:r w:rsidR="001D383B">
        <w:rPr>
          <w:rFonts w:ascii="David" w:eastAsia="David" w:hAnsi="David" w:cs="David"/>
          <w:b/>
          <w:color w:val="FF0000"/>
          <w:sz w:val="32"/>
          <w:szCs w:val="32"/>
        </w:rPr>
        <w:t>XXXXVIII:1</w:t>
      </w:r>
      <w:r w:rsidR="001D383B">
        <w:rPr>
          <w:rFonts w:ascii="David" w:eastAsia="David" w:hAnsi="David" w:cs="David"/>
          <w:b/>
          <w:sz w:val="32"/>
          <w:szCs w:val="32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b/>
          <w:sz w:val="32"/>
          <w:szCs w:val="32"/>
          <w:rtl/>
        </w:rPr>
        <w:t>בארו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החכמים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הנעתקים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מאיש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לאיש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הם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על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ידי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שנים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עשר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 w:rsidR="001D383B">
        <w:rPr>
          <w:rFonts w:ascii="David" w:eastAsia="David" w:hAnsi="David" w:cs="David"/>
          <w:sz w:val="24"/>
          <w:szCs w:val="24"/>
          <w:rtl/>
        </w:rPr>
        <w:t>דברים</w:t>
      </w:r>
      <w:proofErr w:type="spellEnd"/>
      <w:r w:rsidR="001D383B">
        <w:rPr>
          <w:rFonts w:ascii="David" w:eastAsia="David" w:hAnsi="David" w:cs="David"/>
          <w:sz w:val="24"/>
          <w:szCs w:val="24"/>
          <w:rtl/>
        </w:rPr>
        <w:t>.</w:t>
      </w:r>
    </w:p>
    <w:sectPr w:rsidR="00FD75E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68DA" w14:textId="77777777" w:rsidR="001D383B" w:rsidRDefault="001D383B">
      <w:pPr>
        <w:spacing w:line="240" w:lineRule="auto"/>
      </w:pPr>
      <w:r>
        <w:separator/>
      </w:r>
    </w:p>
  </w:endnote>
  <w:endnote w:type="continuationSeparator" w:id="0">
    <w:p w14:paraId="0C97029D" w14:textId="77777777" w:rsidR="001D383B" w:rsidRDefault="001D3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4D39" w14:textId="77777777" w:rsidR="001D383B" w:rsidRDefault="001D383B">
      <w:pPr>
        <w:spacing w:line="240" w:lineRule="auto"/>
      </w:pPr>
      <w:r>
        <w:separator/>
      </w:r>
    </w:p>
  </w:footnote>
  <w:footnote w:type="continuationSeparator" w:id="0">
    <w:p w14:paraId="07E799AC" w14:textId="77777777" w:rsidR="001D383B" w:rsidRDefault="001D3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1E" w14:textId="77777777" w:rsidR="00FD75E7" w:rsidRDefault="00FD75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5E7"/>
    <w:rsid w:val="001D383B"/>
    <w:rsid w:val="00394CB1"/>
    <w:rsid w:val="00446EFE"/>
    <w:rsid w:val="00D60BA7"/>
    <w:rsid w:val="00EC3585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FF93"/>
  <w15:docId w15:val="{CD798B50-EBAC-A740-ABC4-0E1B803C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3482</Words>
  <Characters>19851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2022-03-03T06:05:00Z</dcterms:created>
  <dcterms:modified xsi:type="dcterms:W3CDTF">2022-03-03T06:05:00Z</dcterms:modified>
</cp:coreProperties>
</file>