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9ECB" w14:textId="77777777" w:rsidR="006D3F26" w:rsidRDefault="006D3F26" w:rsidP="006D3F26">
      <w:pPr>
        <w:rPr>
          <w:rFonts w:ascii="FrankRuehl" w:hAnsi="FrankRuehl" w:cs="FrankRuehl"/>
          <w:sz w:val="30"/>
          <w:szCs w:val="30"/>
          <w:rtl/>
        </w:rPr>
      </w:pPr>
      <w:r>
        <w:rPr>
          <w:rFonts w:ascii="FrankRuehl" w:hAnsi="FrankRuehl" w:cs="FrankRuehl" w:hint="cs"/>
          <w:sz w:val="30"/>
          <w:szCs w:val="30"/>
          <w:rtl/>
        </w:rPr>
        <w:t>A# הקדמה מאת תלמיד המחבר</w:t>
      </w:r>
    </w:p>
    <w:p w14:paraId="1932A97D" w14:textId="77777777" w:rsidR="006D3F26" w:rsidRDefault="006D3F26" w:rsidP="006D3F26">
      <w:pPr>
        <w:rPr>
          <w:rFonts w:ascii="FrankRuehl" w:hAnsi="FrankRuehl" w:cs="FrankRuehl"/>
          <w:sz w:val="30"/>
          <w:szCs w:val="30"/>
          <w:rtl/>
        </w:rPr>
      </w:pPr>
      <w:r>
        <w:rPr>
          <w:rFonts w:ascii="FrankRuehl" w:hAnsi="FrankRuehl" w:cs="FrankRuehl" w:hint="cs"/>
          <w:sz w:val="30"/>
          <w:szCs w:val="30"/>
          <w:rtl/>
        </w:rPr>
        <w:t>B# הקדמה מאת המחבר</w:t>
      </w:r>
    </w:p>
    <w:p w14:paraId="479CEEC9" w14:textId="77777777" w:rsidR="006D3F26" w:rsidRDefault="006D3F26" w:rsidP="006D3F26">
      <w:pPr>
        <w:rPr>
          <w:rFonts w:ascii="FrankRuehl" w:hAnsi="FrankRuehl" w:cs="FrankRuehl"/>
          <w:sz w:val="30"/>
          <w:szCs w:val="30"/>
          <w:rtl/>
        </w:rPr>
      </w:pPr>
      <w:r>
        <w:rPr>
          <w:rFonts w:ascii="FrankRuehl" w:hAnsi="FrankRuehl" w:cs="FrankRuehl" w:hint="cs"/>
          <w:sz w:val="30"/>
          <w:szCs w:val="30"/>
          <w:rtl/>
        </w:rPr>
        <w:t>#1.0 הצעה מאת המחבר</w:t>
      </w:r>
    </w:p>
    <w:p w14:paraId="6A816EB5" w14:textId="77777777" w:rsidR="006D3F26" w:rsidRPr="00F92C97" w:rsidRDefault="006D3F26" w:rsidP="006D3F26">
      <w:pPr>
        <w:rPr>
          <w:rFonts w:ascii="FrankRuehl" w:hAnsi="FrankRuehl" w:cs="FrankRuehl"/>
          <w:sz w:val="30"/>
          <w:szCs w:val="30"/>
          <w:rtl/>
        </w:rPr>
      </w:pPr>
    </w:p>
    <w:p w14:paraId="0280FFDB" w14:textId="77777777" w:rsidR="006D3F26" w:rsidRPr="003436B7" w:rsidRDefault="006D3F26" w:rsidP="006D3F26">
      <w:pPr>
        <w:jc w:val="center"/>
        <w:rPr>
          <w:rFonts w:ascii="FrankRuehl" w:hAnsi="FrankRuehl" w:cs="FrankRuehl"/>
          <w:b/>
          <w:bCs/>
          <w:sz w:val="30"/>
          <w:szCs w:val="30"/>
          <w:rtl/>
        </w:rPr>
      </w:pPr>
      <w:r w:rsidRPr="003436B7">
        <w:rPr>
          <w:rFonts w:ascii="FrankRuehl" w:hAnsi="FrankRuehl" w:cs="FrankRuehl"/>
          <w:b/>
          <w:bCs/>
          <w:sz w:val="30"/>
          <w:szCs w:val="30"/>
          <w:rtl/>
        </w:rPr>
        <w:t>ואלו הן מפתחות פרקי החלק הראשון:</w:t>
      </w:r>
    </w:p>
    <w:p w14:paraId="29E42FD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 </w:t>
      </w:r>
      <w:r w:rsidRPr="00156955">
        <w:rPr>
          <w:rFonts w:ascii="FrankRuehl" w:hAnsi="FrankRuehl" w:cs="FrankRuehl"/>
          <w:sz w:val="30"/>
          <w:szCs w:val="30"/>
          <w:rtl/>
        </w:rPr>
        <w:t>פרק א' ־</w:t>
      </w:r>
      <w:r w:rsidRPr="003436B7">
        <w:rPr>
          <w:rFonts w:ascii="FrankRuehl" w:hAnsi="FrankRuehl" w:cs="FrankRuehl"/>
          <w:sz w:val="30"/>
          <w:szCs w:val="30"/>
          <w:rtl/>
        </w:rPr>
        <w:t xml:space="preserve"> מה שטוענין הנוצרים באמרם למה אתם היהודים אינכם מאמינים שישו הנוצרי היה משיח אשר הועד עליו מפי הנביאים.</w:t>
      </w:r>
    </w:p>
    <w:p w14:paraId="320BA57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 </w:t>
      </w:r>
      <w:r w:rsidRPr="003436B7">
        <w:rPr>
          <w:rFonts w:ascii="FrankRuehl" w:hAnsi="FrankRuehl" w:cs="FrankRuehl"/>
          <w:sz w:val="30"/>
          <w:szCs w:val="30"/>
          <w:rtl/>
        </w:rPr>
        <w:t>פרק ב' ־ מה שטוענין הנוצרים באמרם שהשי"ת מאס באמת ישראל על שלא שמעו לתורת ישו משיחו ועל שעשו בו שפטים וכי בחר באמת הנוצרים על שהאמינו בו.</w:t>
      </w:r>
    </w:p>
    <w:p w14:paraId="03D8BC9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 </w:t>
      </w:r>
      <w:r w:rsidRPr="003436B7">
        <w:rPr>
          <w:rFonts w:ascii="FrankRuehl" w:hAnsi="FrankRuehl" w:cs="FrankRuehl"/>
          <w:sz w:val="30"/>
          <w:szCs w:val="30"/>
          <w:rtl/>
        </w:rPr>
        <w:t xml:space="preserve">פרק ג' ־ מה שטוענין באמרם למה אין לכם מלך היום באמתכם כמו שהיה מקדם </w:t>
      </w:r>
      <w:r w:rsidRPr="003436B7">
        <w:rPr>
          <w:rFonts w:ascii="FrankRuehl" w:hAnsi="FrankRuehl" w:cs="FrankRuehl"/>
          <w:sz w:val="30"/>
          <w:szCs w:val="30"/>
          <w:rtl/>
          <w:lang w:eastAsia="en-US"/>
        </w:rPr>
        <w:t>לכן</w:t>
      </w:r>
      <w:r w:rsidRPr="003436B7">
        <w:rPr>
          <w:rFonts w:ascii="FrankRuehl" w:hAnsi="FrankRuehl" w:cs="FrankRuehl"/>
          <w:sz w:val="30"/>
          <w:szCs w:val="30"/>
          <w:rtl/>
        </w:rPr>
        <w:t>, הוא בעבור שלא קבלתם מלכות ישו ואמונתו.</w:t>
      </w:r>
    </w:p>
    <w:p w14:paraId="2CC7192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 </w:t>
      </w:r>
      <w:r w:rsidRPr="003436B7">
        <w:rPr>
          <w:rFonts w:ascii="FrankRuehl" w:hAnsi="FrankRuehl" w:cs="FrankRuehl"/>
          <w:sz w:val="30"/>
          <w:szCs w:val="30"/>
          <w:rtl/>
        </w:rPr>
        <w:t>פרק ד' ־ מה שטוענין באמרם אם היתה אמונת ישו כוזבת אז היתה בטלה בזמן מעט ואחר שלא נתבטלה זה אלף ות"ק (1500) שנים ויותר א"כ אמונת ישו היא אמונה אמתית.</w:t>
      </w:r>
    </w:p>
    <w:p w14:paraId="6D1D17D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#1.5 </w:t>
      </w:r>
      <w:r w:rsidRPr="003436B7">
        <w:rPr>
          <w:rFonts w:ascii="FrankRuehl" w:hAnsi="FrankRuehl" w:cs="FrankRuehl"/>
          <w:sz w:val="30"/>
          <w:szCs w:val="30"/>
          <w:rtl/>
        </w:rPr>
        <w:t>פרק ה' ־ מה שמביאים ראיה לסיוע אמונתם מהצלחת המאמינים בה ואומרים שעמידתינו בגלות היא ראיה ג"כ שאמונתם היא אמתית.</w:t>
      </w:r>
    </w:p>
    <w:p w14:paraId="1028FDD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#1.6 </w:t>
      </w:r>
      <w:r w:rsidRPr="003436B7">
        <w:rPr>
          <w:rFonts w:ascii="FrankRuehl" w:hAnsi="FrankRuehl" w:cs="FrankRuehl"/>
          <w:sz w:val="30"/>
          <w:szCs w:val="30"/>
          <w:rtl/>
        </w:rPr>
        <w:t>פרק ו' ־ מה שטוענין באמרם שלא מצינו בדברי הנביאים שום יעוד על זה הגלות אשר אתם בו היום ולא שום הבטחה ג"כ שתהיו נגאלים ממנו אבל כל היעודים כבר נתקימו בגלות בבל ובימי בית שני.</w:t>
      </w:r>
    </w:p>
    <w:p w14:paraId="0F9F978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#1.7 </w:t>
      </w:r>
      <w:r w:rsidRPr="003436B7">
        <w:rPr>
          <w:rFonts w:ascii="FrankRuehl" w:hAnsi="FrankRuehl" w:cs="FrankRuehl"/>
          <w:sz w:val="30"/>
          <w:szCs w:val="30"/>
          <w:rtl/>
        </w:rPr>
        <w:t>פרק ז' ־ מה שטוענין באורך קץ גליותינו באמרם אם היה רצון האל להוציאכם מזה הגלות לא היה עוזב אתכם בה זמן גדול יותר מאלף ות"ק (1500) שנים כי בגלות מצרים לא ישבתם רק רד"ו (210) שנה ובבבל ע' (70) שנה לפי שהיה רצון האל ית' להוציא אתכם מגליות ההם.</w:t>
      </w:r>
    </w:p>
    <w:p w14:paraId="7885994B"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#1.8 </w:t>
      </w:r>
      <w:r w:rsidRPr="003436B7">
        <w:rPr>
          <w:rFonts w:ascii="FrankRuehl" w:hAnsi="FrankRuehl" w:cs="FrankRuehl"/>
          <w:sz w:val="30"/>
          <w:szCs w:val="30"/>
          <w:rtl/>
        </w:rPr>
        <w:t>פרק ח' ־ מה שטוענים באמרם אם היה רצון האל ית' להוציא אתכם מזה הגלות ולהביא אתכם אל א"י הנחלקת לי"ב שבטים אז הייתם יודעים איזה מכם משבט ראובן או משבט שמעון וזולתם.</w:t>
      </w:r>
    </w:p>
    <w:p w14:paraId="3856BE5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#1.9 </w:t>
      </w:r>
      <w:r w:rsidRPr="003436B7">
        <w:rPr>
          <w:rFonts w:ascii="FrankRuehl" w:hAnsi="FrankRuehl" w:cs="FrankRuehl"/>
          <w:sz w:val="30"/>
          <w:szCs w:val="30"/>
          <w:rtl/>
        </w:rPr>
        <w:t>פרק ט' ־ מה שמביאים ראיה על אמונת השלוש מפסוק "בראשית ברא אלהים את השמים ואת הארץ" (בראשית א, א).</w:t>
      </w:r>
    </w:p>
    <w:p w14:paraId="72D1FA2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#1.10 </w:t>
      </w:r>
      <w:r w:rsidRPr="003436B7">
        <w:rPr>
          <w:rFonts w:ascii="FrankRuehl" w:hAnsi="FrankRuehl" w:cs="FrankRuehl"/>
          <w:sz w:val="30"/>
          <w:szCs w:val="30"/>
          <w:rtl/>
        </w:rPr>
        <w:t>פרק י' ־ מה שמביאים גם כן ראיה על אמונת השלוש מפסוק "ויאמר אלהים נעשה אדם בצלמנו כדמותנו" (בראשית א, כו).</w:t>
      </w:r>
    </w:p>
    <w:p w14:paraId="7C77B55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#1.11 </w:t>
      </w:r>
      <w:r w:rsidRPr="003436B7">
        <w:rPr>
          <w:rFonts w:ascii="FrankRuehl" w:hAnsi="FrankRuehl" w:cs="FrankRuehl"/>
          <w:sz w:val="30"/>
          <w:szCs w:val="30"/>
          <w:rtl/>
        </w:rPr>
        <w:t>פרק י"א ־ מה שאומרים שבעון אדם הראשון הוא וזרעו במיתה נפשית עד אשר בא ישו ופדה השחתת הנפש במיתתו ומביאים ראיה לדבריהם מפסוק "כי ביום אכלך ממנו מות תמות" (בראשית ב, יח).</w:t>
      </w:r>
    </w:p>
    <w:p w14:paraId="1774A38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#1.12 </w:t>
      </w:r>
      <w:r w:rsidRPr="003436B7">
        <w:rPr>
          <w:rFonts w:ascii="FrankRuehl" w:hAnsi="FrankRuehl" w:cs="FrankRuehl"/>
          <w:sz w:val="30"/>
          <w:szCs w:val="30"/>
          <w:rtl/>
        </w:rPr>
        <w:t>פרק י"ב ־ מה שמביאים ראיה למאמרם שישו המית השטן אשר כנהו הכתוב בשם נחש מפסוק "ואיבה אשית בינך ובין האשה ובין זרעך ובין זרעה, הוא ישופך ראש ואתה תשופנו עקב"</w:t>
      </w:r>
      <w:r w:rsidRPr="003436B7">
        <w:rPr>
          <w:rFonts w:ascii="FrankRuehl" w:hAnsi="FrankRuehl" w:cs="FrankRuehl"/>
          <w:sz w:val="30"/>
          <w:szCs w:val="30"/>
        </w:rPr>
        <w:t xml:space="preserve"> </w:t>
      </w:r>
      <w:r w:rsidRPr="003436B7">
        <w:rPr>
          <w:rFonts w:ascii="FrankRuehl" w:hAnsi="FrankRuehl" w:cs="FrankRuehl"/>
          <w:sz w:val="30"/>
          <w:szCs w:val="30"/>
          <w:rtl/>
        </w:rPr>
        <w:t>(בראשית ג, טו).</w:t>
      </w:r>
    </w:p>
    <w:p w14:paraId="70B2FCB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#1.13 </w:t>
      </w:r>
      <w:r w:rsidRPr="003436B7">
        <w:rPr>
          <w:rFonts w:ascii="FrankRuehl" w:hAnsi="FrankRuehl" w:cs="FrankRuehl"/>
          <w:sz w:val="30"/>
          <w:szCs w:val="30"/>
          <w:rtl/>
        </w:rPr>
        <w:t>פרק י"ג ־ מה שמביאים ראיה לאמונתם מפסוק "והתברכו בזרעך כל גויי הארץ, עקב אשר שמעת בקלי" (בראשית כב, יח) באמרם שזאת הבטחה לישו ולא על זולתו מזרעו של אברהם.</w:t>
      </w:r>
    </w:p>
    <w:p w14:paraId="1D95BD9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#1.14 </w:t>
      </w:r>
      <w:r w:rsidRPr="003436B7">
        <w:rPr>
          <w:rFonts w:ascii="FrankRuehl" w:hAnsi="FrankRuehl" w:cs="FrankRuehl"/>
          <w:sz w:val="30"/>
          <w:szCs w:val="30"/>
          <w:rtl/>
        </w:rPr>
        <w:t>פרק י"ד ־ מה שטוענין מפסוק "לא־יסור שבט מיהודה ומחקק מבין רגליו, עד כי־יבא שילה" (בראשית מט, י).</w:t>
      </w:r>
    </w:p>
    <w:p w14:paraId="1496297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#1.15 </w:t>
      </w:r>
      <w:r w:rsidRPr="003436B7">
        <w:rPr>
          <w:rFonts w:ascii="FrankRuehl" w:hAnsi="FrankRuehl" w:cs="FrankRuehl"/>
          <w:sz w:val="30"/>
          <w:szCs w:val="30"/>
          <w:rtl/>
        </w:rPr>
        <w:t>פרק ט"ו ־ מה שטוענין כנגדנו על שאנחנו נזהרים מאכילת בעלי חיים הטמאים אשר נאסרו לנו מהתורה האלהית מפסוק "לא תאכל כל תועבה" (דברים יד, ג). וזולתו מהפסוקים.</w:t>
      </w:r>
    </w:p>
    <w:p w14:paraId="5FC0654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#1.16 </w:t>
      </w:r>
      <w:r w:rsidRPr="003436B7">
        <w:rPr>
          <w:rFonts w:ascii="FrankRuehl" w:hAnsi="FrankRuehl" w:cs="FrankRuehl"/>
          <w:sz w:val="30"/>
          <w:szCs w:val="30"/>
          <w:rtl/>
        </w:rPr>
        <w:t>פרק ט"ז ־ מה שטוענין מפסוק "ארור אשר לא־יקים את דברי התורה־הזאת" (דברים כז, כו).</w:t>
      </w:r>
    </w:p>
    <w:p w14:paraId="72FA72D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#1.17 </w:t>
      </w:r>
      <w:r w:rsidRPr="003436B7">
        <w:rPr>
          <w:rFonts w:ascii="FrankRuehl" w:hAnsi="FrankRuehl" w:cs="FrankRuehl"/>
          <w:sz w:val="30"/>
          <w:szCs w:val="30"/>
          <w:rtl/>
        </w:rPr>
        <w:t>פרק י"ז ־ מה שטוענין באמרם שלא נכתבו דברי ניחומים אחר הקללות האחרונות הכתובות בפרשת "כי תבא" הנאמרות על חרבן בית שני כאשר נכתבו אחר הראשונות הכתובות בפרשת "אם בחקותי" אשר נאמרו על חרבן בית ראשון להורות שלא תהיה גאלה מזו הגלות.</w:t>
      </w:r>
    </w:p>
    <w:p w14:paraId="0D1398D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#1.18 </w:t>
      </w:r>
      <w:r w:rsidRPr="003436B7">
        <w:rPr>
          <w:rFonts w:ascii="FrankRuehl" w:hAnsi="FrankRuehl" w:cs="FrankRuehl"/>
          <w:sz w:val="30"/>
          <w:szCs w:val="30"/>
          <w:rtl/>
        </w:rPr>
        <w:t>פרק י"ח ־ מה שטוענין באמרם שתורת משה לא היא נצחית רק זמנית עד בא ישו.</w:t>
      </w:r>
    </w:p>
    <w:p w14:paraId="43DB2C9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#1.19 </w:t>
      </w:r>
      <w:r w:rsidRPr="003436B7">
        <w:rPr>
          <w:rFonts w:ascii="FrankRuehl" w:hAnsi="FrankRuehl" w:cs="FrankRuehl"/>
          <w:sz w:val="30"/>
          <w:szCs w:val="30"/>
          <w:rtl/>
        </w:rPr>
        <w:t>פרק י"ט ־ מה שטוענין באמרם לא באה התורה להנחיל לשומריה הצלחה הנפשית רק הצלחה גופנית.</w:t>
      </w:r>
    </w:p>
    <w:p w14:paraId="4A49CD4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lastRenderedPageBreak/>
        <w:t xml:space="preserve">#1.20 </w:t>
      </w:r>
      <w:r w:rsidRPr="003436B7">
        <w:rPr>
          <w:rFonts w:ascii="FrankRuehl" w:hAnsi="FrankRuehl" w:cs="FrankRuehl"/>
          <w:sz w:val="30"/>
          <w:szCs w:val="30"/>
          <w:rtl/>
        </w:rPr>
        <w:t>פרק כ' ־ מה שטוענין מפסוק "כי מציון תצא תורה ודבר־י'י' מירושלם"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ב, ג)  ומפסוק "כי תורה מאתי תצא ומשפטי לאור עמים ארגיע"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נא, ד). ומשאר הפסוקים הדומים </w:t>
      </w:r>
      <w:r w:rsidRPr="003436B7">
        <w:rPr>
          <w:rFonts w:ascii="FrankRuehl" w:hAnsi="FrankRuehl" w:cs="FrankRuehl"/>
          <w:sz w:val="30"/>
          <w:szCs w:val="30"/>
          <w:rtl/>
          <w:lang w:eastAsia="en-US"/>
        </w:rPr>
        <w:t>להם</w:t>
      </w:r>
      <w:r w:rsidRPr="003436B7">
        <w:rPr>
          <w:rFonts w:ascii="FrankRuehl" w:hAnsi="FrankRuehl" w:cs="FrankRuehl"/>
          <w:sz w:val="30"/>
          <w:szCs w:val="30"/>
          <w:rtl/>
        </w:rPr>
        <w:t>.</w:t>
      </w:r>
    </w:p>
    <w:p w14:paraId="0C5520B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#1.21 </w:t>
      </w:r>
      <w:r w:rsidRPr="003436B7">
        <w:rPr>
          <w:rFonts w:ascii="FrankRuehl" w:hAnsi="FrankRuehl" w:cs="FrankRuehl"/>
          <w:sz w:val="30"/>
          <w:szCs w:val="30"/>
          <w:rtl/>
        </w:rPr>
        <w:t>פרק כ"א ־ מה שמביאים ראיה לאמונתם מפסוק "הנה העלמה הרה וילדת בן וקראת שמו עמנו אל"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ז, יד).</w:t>
      </w:r>
    </w:p>
    <w:p w14:paraId="38D5EDD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#1.22 </w:t>
      </w:r>
      <w:r w:rsidRPr="003436B7">
        <w:rPr>
          <w:rFonts w:ascii="FrankRuehl" w:hAnsi="FrankRuehl" w:cs="FrankRuehl"/>
          <w:sz w:val="30"/>
          <w:szCs w:val="30"/>
          <w:rtl/>
        </w:rPr>
        <w:t>פרק כ"ב ־ מה שטוענין מפסוק "הנה ישכיל עבדי"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נב, יג). ומפסוק "מי האמין לשמעתנו וזרוע י'י' על־מי נגלתה"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נג, א). ומכל הפסוקים הסמוכים אחריהם עד סוף פסוק י"ב  "ולפשעים יפגיע".</w:t>
      </w:r>
    </w:p>
    <w:p w14:paraId="021242A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#1.23 </w:t>
      </w:r>
      <w:r w:rsidRPr="003436B7">
        <w:rPr>
          <w:rFonts w:ascii="FrankRuehl" w:hAnsi="FrankRuehl" w:cs="FrankRuehl"/>
          <w:sz w:val="30"/>
          <w:szCs w:val="30"/>
          <w:rtl/>
        </w:rPr>
        <w:t>פרק כ"ג ־ מה שטוענין מפסוק "ונהי כטמא כלנו וכבגד עדים כל־צדקתינו"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סד, ה).</w:t>
      </w:r>
    </w:p>
    <w:p w14:paraId="1192AEB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#1.24 </w:t>
      </w:r>
      <w:r w:rsidRPr="003436B7">
        <w:rPr>
          <w:rFonts w:ascii="FrankRuehl" w:hAnsi="FrankRuehl" w:cs="FrankRuehl"/>
          <w:sz w:val="30"/>
          <w:szCs w:val="30"/>
          <w:rtl/>
        </w:rPr>
        <w:t>פרק כ"ד ־ מה שטוענין מפסוק "לא־יאמרו עוד ארון ברית י'י' ולא יעלה על־לב, ולא יזכרו־בו ולא יפקדו ולא יעשה עוד" (ירמיה ג, טז).</w:t>
      </w:r>
    </w:p>
    <w:p w14:paraId="4345A45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#1.25 </w:t>
      </w:r>
      <w:r w:rsidRPr="003436B7">
        <w:rPr>
          <w:rFonts w:ascii="FrankRuehl" w:hAnsi="FrankRuehl" w:cs="FrankRuehl"/>
          <w:sz w:val="30"/>
          <w:szCs w:val="30"/>
          <w:rtl/>
        </w:rPr>
        <w:t>פרק כ"ה ־ מה שטוענין מפסוק "מקוה ישראל מושיעו בעת צרה, למה תהיה כגר בארץ וכארח נטה ללון" (ירמיה יד, ח).</w:t>
      </w:r>
    </w:p>
    <w:p w14:paraId="61BE396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#1.26 </w:t>
      </w:r>
      <w:r w:rsidRPr="003436B7">
        <w:rPr>
          <w:rFonts w:ascii="FrankRuehl" w:hAnsi="FrankRuehl" w:cs="FrankRuehl"/>
          <w:sz w:val="30"/>
          <w:szCs w:val="30"/>
          <w:rtl/>
        </w:rPr>
        <w:t>פרק כ"ו ־ מה שטוענין מפסוק "והעבדתיך את־איביך בארץ אשר לא־ידעת, כי־אש קדחתם באפי עד עולם תוקד" (ירמיה יז ד).</w:t>
      </w:r>
    </w:p>
    <w:p w14:paraId="59AD0D2B"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#1.27 </w:t>
      </w:r>
      <w:r w:rsidRPr="003436B7">
        <w:rPr>
          <w:rFonts w:ascii="FrankRuehl" w:hAnsi="FrankRuehl" w:cs="FrankRuehl"/>
          <w:sz w:val="30"/>
          <w:szCs w:val="30"/>
          <w:rtl/>
        </w:rPr>
        <w:t>פרק כ"ז ־ מה שטוענין מפסוק "רגע אדבר על־גוי ועל־ממלכה לנתוש ולנתוץ ולהאביד" (ירמיה יח, ז). ועוד הפסוקים הסמוכים אחריו. ומפסוק "ויאמר י'י' אלי אם־יעמד משה ושמואל לפני אין נפשי אל־העם הזה, שלח מעל־פני ויצאו" (ירמיה טו, א).</w:t>
      </w:r>
    </w:p>
    <w:p w14:paraId="5EDF01E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#1.28 </w:t>
      </w:r>
      <w:r w:rsidRPr="003436B7">
        <w:rPr>
          <w:rFonts w:ascii="FrankRuehl" w:hAnsi="FrankRuehl" w:cs="FrankRuehl"/>
          <w:sz w:val="30"/>
          <w:szCs w:val="30"/>
          <w:rtl/>
        </w:rPr>
        <w:t xml:space="preserve">פרק כ"ח ־ מה שמביאים ראיה לאמונתם מפסוק "כה אמר י'י' קול ברמה נשמע נהי בכי תמרורים רחל מבכה על־בניה" (ירמיה לא, יד). </w:t>
      </w:r>
    </w:p>
    <w:p w14:paraId="2C5938F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#1.29 </w:t>
      </w:r>
      <w:r w:rsidRPr="003436B7">
        <w:rPr>
          <w:rFonts w:ascii="FrankRuehl" w:hAnsi="FrankRuehl" w:cs="FrankRuehl"/>
          <w:sz w:val="30"/>
          <w:szCs w:val="30"/>
          <w:rtl/>
        </w:rPr>
        <w:t>פרק כ"ט ־ מה שמביאים ראיה לאמונתם מפסוק "הנה ימים באים נאם־י'י', וכרתי את־בית ישראל ואת־בית יהודה ברית חדשה" (ירמיה לא, ל).</w:t>
      </w:r>
    </w:p>
    <w:p w14:paraId="75EA1B3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#1.30 </w:t>
      </w:r>
      <w:r w:rsidRPr="003436B7">
        <w:rPr>
          <w:rFonts w:ascii="FrankRuehl" w:hAnsi="FrankRuehl" w:cs="FrankRuehl"/>
          <w:sz w:val="30"/>
          <w:szCs w:val="30"/>
          <w:rtl/>
        </w:rPr>
        <w:t>פרק ל' ־ מה שטוענין מפסוק "והשבתי כל־משושה חגה חדשה ושבתה, וכל מועדה" (הושע ב, יג).</w:t>
      </w:r>
    </w:p>
    <w:p w14:paraId="3123DB0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#1.31 </w:t>
      </w:r>
      <w:r w:rsidRPr="003436B7">
        <w:rPr>
          <w:rFonts w:ascii="FrankRuehl" w:hAnsi="FrankRuehl" w:cs="FrankRuehl"/>
          <w:sz w:val="30"/>
          <w:szCs w:val="30"/>
          <w:rtl/>
        </w:rPr>
        <w:t>פרק ל"א ־ מה שמביאים ראיה מפסוק "כה אמר י'י' על־שלשה פשעי ישראל ועל־ארבעה לא אשיבנו, על־מכרם בכסף צדיק ואביון בעבור נעלים" (עמוס ב, ו).</w:t>
      </w:r>
    </w:p>
    <w:p w14:paraId="4795D2A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#1.32 </w:t>
      </w:r>
      <w:r w:rsidRPr="003436B7">
        <w:rPr>
          <w:rFonts w:ascii="FrankRuehl" w:hAnsi="FrankRuehl" w:cs="FrankRuehl"/>
          <w:sz w:val="30"/>
          <w:szCs w:val="30"/>
          <w:rtl/>
        </w:rPr>
        <w:t>פרק ל"ב ־ מה שטוענין מפסוק "נפלה לא־תוסיף קום בתולת ישראל" (עמוס ה, ב).</w:t>
      </w:r>
    </w:p>
    <w:p w14:paraId="59BE9B2B"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#1.33 </w:t>
      </w:r>
      <w:r w:rsidRPr="003436B7">
        <w:rPr>
          <w:rFonts w:ascii="FrankRuehl" w:hAnsi="FrankRuehl" w:cs="FrankRuehl"/>
          <w:sz w:val="30"/>
          <w:szCs w:val="30"/>
          <w:rtl/>
        </w:rPr>
        <w:t>פרק ל"ג ־ מה שמביאים ראיה ל אמונתם "ואתה בית־לחם אפרתה צעיר להיות באלפי יהודה ממך לי יצא להיות מושל בישראל, ומוצאתיו מקדם מימי עולם" (מיכה ה, א).</w:t>
      </w:r>
    </w:p>
    <w:p w14:paraId="0053A64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#1.34 </w:t>
      </w:r>
      <w:r w:rsidRPr="003436B7">
        <w:rPr>
          <w:rFonts w:ascii="FrankRuehl" w:hAnsi="FrankRuehl" w:cs="FrankRuehl"/>
          <w:sz w:val="30"/>
          <w:szCs w:val="30"/>
          <w:rtl/>
        </w:rPr>
        <w:t>פרק ל"ד ־ מה שטוענין מפסוק "גדול יהיה כבוד הבית הזה האחרון מן־הראשון אמר י'י' צבאות" (חגי ב, ט).</w:t>
      </w:r>
    </w:p>
    <w:p w14:paraId="241F9E1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#1.35 </w:t>
      </w:r>
      <w:r w:rsidRPr="003436B7">
        <w:rPr>
          <w:rFonts w:ascii="FrankRuehl" w:hAnsi="FrankRuehl" w:cs="FrankRuehl"/>
          <w:sz w:val="30"/>
          <w:szCs w:val="30"/>
          <w:rtl/>
        </w:rPr>
        <w:t>פרק ל"ה ־ מה שמביאים ראיה לאמונתם מפסוק "גילי מאד בת־ציון הריעי בת ירושלם הנה מלכך יבוא לך" (זכריה ט, ט).</w:t>
      </w:r>
    </w:p>
    <w:p w14:paraId="6C014C3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#1.36 </w:t>
      </w:r>
      <w:r w:rsidRPr="003436B7">
        <w:rPr>
          <w:rFonts w:ascii="FrankRuehl" w:hAnsi="FrankRuehl" w:cs="FrankRuehl"/>
          <w:sz w:val="30"/>
          <w:szCs w:val="30"/>
          <w:rtl/>
        </w:rPr>
        <w:t>פרק ל"ו ־ מה שמביאים ראיה מפסוק "והביטו אלי את אשר־דקרו" (זכריה יב, י).</w:t>
      </w:r>
    </w:p>
    <w:p w14:paraId="08D6FE5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#1.37 </w:t>
      </w:r>
      <w:r w:rsidRPr="003436B7">
        <w:rPr>
          <w:rFonts w:ascii="FrankRuehl" w:hAnsi="FrankRuehl" w:cs="FrankRuehl"/>
          <w:sz w:val="30"/>
          <w:szCs w:val="30"/>
          <w:rtl/>
        </w:rPr>
        <w:t>פרק ל"ז ־ מה שמביאים ראיה לאמונתם מפסוק "חרב עורי על־רעי ועל־גבר עמיתי נאם י'י' צבאות" (זכריה יג, ז).</w:t>
      </w:r>
    </w:p>
    <w:p w14:paraId="3AE7B6A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#1.38 </w:t>
      </w:r>
      <w:r w:rsidRPr="003436B7">
        <w:rPr>
          <w:rFonts w:ascii="FrankRuehl" w:hAnsi="FrankRuehl" w:cs="FrankRuehl"/>
          <w:sz w:val="30"/>
          <w:szCs w:val="30"/>
          <w:rtl/>
        </w:rPr>
        <w:t>פרק ל"ח ־ מה שמביאים ראיה מפסוק "כי ממזרח־שמש ועד־מבואו גדול שמי בגוים" (מלכים א, יא).</w:t>
      </w:r>
    </w:p>
    <w:p w14:paraId="66571236" w14:textId="77777777" w:rsidR="006D3F26" w:rsidRPr="003436B7" w:rsidRDefault="006D3F26" w:rsidP="006D3F26">
      <w:pPr>
        <w:jc w:val="both"/>
        <w:rPr>
          <w:rFonts w:ascii="FrankRuehl" w:hAnsi="FrankRuehl" w:cs="FrankRuehl"/>
          <w:color w:val="000000" w:themeColor="text1"/>
          <w:sz w:val="30"/>
          <w:szCs w:val="30"/>
          <w:rtl/>
        </w:rPr>
      </w:pPr>
      <w:r>
        <w:rPr>
          <w:rFonts w:ascii="FrankRuehl" w:hAnsi="FrankRuehl" w:cs="FrankRuehl" w:hint="cs"/>
          <w:sz w:val="30"/>
          <w:szCs w:val="30"/>
          <w:rtl/>
        </w:rPr>
        <w:t xml:space="preserve">#1.39 </w:t>
      </w:r>
      <w:r w:rsidRPr="003436B7">
        <w:rPr>
          <w:rFonts w:ascii="FrankRuehl" w:hAnsi="FrankRuehl" w:cs="FrankRuehl"/>
          <w:sz w:val="30"/>
          <w:szCs w:val="30"/>
          <w:rtl/>
        </w:rPr>
        <w:t>פרק ל"ט ־ מה שטוענין מפסוק "הנה אנכי שלח לכם את אליה הנביא</w:t>
      </w:r>
      <w:r w:rsidRPr="003436B7">
        <w:rPr>
          <w:rFonts w:ascii="FrankRuehl" w:hAnsi="FrankRuehl" w:cs="FrankRuehl"/>
          <w:color w:val="000000" w:themeColor="text1"/>
          <w:sz w:val="30"/>
          <w:szCs w:val="30"/>
          <w:rtl/>
        </w:rPr>
        <w:t>" (מלאכי ג, כג).</w:t>
      </w:r>
    </w:p>
    <w:p w14:paraId="356290E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#1.40 </w:t>
      </w:r>
      <w:r w:rsidRPr="003436B7">
        <w:rPr>
          <w:rFonts w:ascii="FrankRuehl" w:hAnsi="FrankRuehl" w:cs="FrankRuehl"/>
          <w:sz w:val="30"/>
          <w:szCs w:val="30"/>
          <w:rtl/>
        </w:rPr>
        <w:t xml:space="preserve">פרק מ' ־ מה שטוענים מפסוק "נאם י'י' לאדני שב לימיני, עד־אשית איביך הדם לרגליך" (תהלים קי, א) </w:t>
      </w:r>
    </w:p>
    <w:p w14:paraId="215D243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#1.41 </w:t>
      </w:r>
      <w:r w:rsidRPr="003436B7">
        <w:rPr>
          <w:rFonts w:ascii="FrankRuehl" w:hAnsi="FrankRuehl" w:cs="FrankRuehl"/>
          <w:sz w:val="30"/>
          <w:szCs w:val="30"/>
          <w:rtl/>
        </w:rPr>
        <w:t xml:space="preserve">פרק </w:t>
      </w:r>
      <w:r>
        <w:rPr>
          <w:rFonts w:ascii="FrankRuehl" w:hAnsi="FrankRuehl" w:cs="FrankRuehl"/>
          <w:sz w:val="30"/>
          <w:szCs w:val="30"/>
          <w:rtl/>
        </w:rPr>
        <w:t>מלכים א</w:t>
      </w:r>
      <w:r w:rsidRPr="003436B7">
        <w:rPr>
          <w:rFonts w:ascii="FrankRuehl" w:hAnsi="FrankRuehl" w:cs="FrankRuehl"/>
          <w:sz w:val="30"/>
          <w:szCs w:val="30"/>
          <w:rtl/>
        </w:rPr>
        <w:t xml:space="preserve"> ־ מה שמביאים ראיה לאמונתם מפסוק "חזה הוית בחזוי ליליא וארו עם־ענני שמיא כבר אנש אתה הוא" (דניאל ז, יג).</w:t>
      </w:r>
    </w:p>
    <w:p w14:paraId="0D42297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#1.42 </w:t>
      </w:r>
      <w:r w:rsidRPr="003436B7">
        <w:rPr>
          <w:rFonts w:ascii="FrankRuehl" w:hAnsi="FrankRuehl" w:cs="FrankRuehl"/>
          <w:sz w:val="30"/>
          <w:szCs w:val="30"/>
          <w:rtl/>
        </w:rPr>
        <w:t>פרק מ"ב ־ מה שמביאים ראיה לאמונתם מפסוק "ואחרי השבעים ששים ושנים יכרת משיח ואין לו" (דניאל ט, כו).</w:t>
      </w:r>
    </w:p>
    <w:p w14:paraId="3E3DA6E0" w14:textId="77777777" w:rsidR="006D3F26" w:rsidRDefault="006D3F26" w:rsidP="006D3F26">
      <w:pPr>
        <w:jc w:val="both"/>
        <w:rPr>
          <w:rFonts w:ascii="FrankRuehl" w:hAnsi="FrankRuehl" w:cs="FrankRuehl"/>
          <w:sz w:val="30"/>
          <w:szCs w:val="30"/>
          <w:rtl/>
        </w:rPr>
      </w:pPr>
      <w:r>
        <w:rPr>
          <w:rFonts w:ascii="FrankRuehl" w:hAnsi="FrankRuehl" w:cs="FrankRuehl" w:hint="cs"/>
          <w:sz w:val="30"/>
          <w:szCs w:val="30"/>
          <w:rtl/>
        </w:rPr>
        <w:lastRenderedPageBreak/>
        <w:t xml:space="preserve">#1.43 </w:t>
      </w:r>
      <w:r w:rsidRPr="003436B7">
        <w:rPr>
          <w:rFonts w:ascii="FrankRuehl" w:hAnsi="FrankRuehl" w:cs="FrankRuehl"/>
          <w:sz w:val="30"/>
          <w:szCs w:val="30"/>
          <w:rtl/>
        </w:rPr>
        <w:t>פרק מ"ג ־ מה שטוענין באמרם למה אתם לא קבלתם הספר השלישי והרביעי של עזרא הכהן, וכן ספר ברוך בן נריה וזולתם מספרים אשר אינם נמצאים בתוך ספרי הנבואה הכתובים בלשונכם כאשר הם כתובים בביבליאה שלנו.</w:t>
      </w:r>
    </w:p>
    <w:p w14:paraId="5E37C7C0" w14:textId="77777777" w:rsidR="006D3F26" w:rsidRPr="003436B7" w:rsidRDefault="006D3F26" w:rsidP="006D3F26">
      <w:pPr>
        <w:jc w:val="both"/>
        <w:rPr>
          <w:rFonts w:ascii="FrankRuehl" w:hAnsi="FrankRuehl" w:cs="FrankRuehl"/>
          <w:sz w:val="30"/>
          <w:szCs w:val="30"/>
          <w:rtl/>
        </w:rPr>
      </w:pPr>
      <w:r w:rsidRPr="003436B7">
        <w:rPr>
          <w:rFonts w:ascii="FrankRuehl" w:hAnsi="FrankRuehl" w:cs="FrankRuehl"/>
          <w:sz w:val="30"/>
          <w:szCs w:val="30"/>
          <w:rtl/>
        </w:rPr>
        <w:t>ומכאן ואילך נכתב בסדר קצת מהטענות אשר יש לנו ג"כ לטעון עליהם על אמונתם ודבריהם.</w:t>
      </w:r>
    </w:p>
    <w:p w14:paraId="1CF6EB9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#1.44 </w:t>
      </w:r>
      <w:r w:rsidRPr="003436B7">
        <w:rPr>
          <w:rFonts w:ascii="FrankRuehl" w:hAnsi="FrankRuehl" w:cs="FrankRuehl"/>
          <w:sz w:val="30"/>
          <w:szCs w:val="30"/>
          <w:rtl/>
        </w:rPr>
        <w:t>פרק מ"ד ־ טענה לנוצרים מה שנמצא בדברי הנביא שבזמן ימות המשיח האמתי תהיה אמונה אחת ודת אחת בכל העולם וכי היא אמונת  ישראל לבדה ולא אמונת זולתה מהאמות.</w:t>
      </w:r>
    </w:p>
    <w:p w14:paraId="47B7D2D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#1.45 </w:t>
      </w:r>
      <w:r w:rsidRPr="003436B7">
        <w:rPr>
          <w:rFonts w:ascii="FrankRuehl" w:hAnsi="FrankRuehl" w:cs="FrankRuehl"/>
          <w:sz w:val="30"/>
          <w:szCs w:val="30"/>
          <w:rtl/>
        </w:rPr>
        <w:t>פרק מ"ה ־ טענה לנוצרים ממה שכותבי "האון גליון" מביאים ראיה לאמונתם מקצת מאמרי הנבואה אשר אינם מורים על ראיתם כלל ולפעמים מביאים מדברי הנבואה בשנוי וחלוף, מוספים עליהם וגורעים מהם.</w:t>
      </w:r>
    </w:p>
    <w:p w14:paraId="72209902"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#1.46 </w:t>
      </w:r>
      <w:r w:rsidRPr="003436B7">
        <w:rPr>
          <w:rFonts w:ascii="FrankRuehl" w:hAnsi="FrankRuehl" w:cs="FrankRuehl"/>
          <w:sz w:val="30"/>
          <w:szCs w:val="30"/>
          <w:rtl/>
        </w:rPr>
        <w:t>פרק מ"ו ־ טענה לנוצרים ממה שמצינו בדברי הנביאים שהגוים השונאים והצוררים בישראל יענשו ענש גדול מאתו השם יתברך.</w:t>
      </w:r>
    </w:p>
    <w:p w14:paraId="679ADB2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#1.47 </w:t>
      </w:r>
      <w:r w:rsidRPr="003436B7">
        <w:rPr>
          <w:rFonts w:ascii="FrankRuehl" w:hAnsi="FrankRuehl" w:cs="FrankRuehl"/>
          <w:sz w:val="30"/>
          <w:szCs w:val="30"/>
          <w:rtl/>
        </w:rPr>
        <w:t>פרק מ"ז ־ טענה לנוצרים שהם אומרים שהיהודים עשו לישו הנוצרי שפטים כגון: ענויים וצליבה, לשאול מהם אם מרצונו עשו לו מה שעשו או שלא מרצונו.</w:t>
      </w:r>
    </w:p>
    <w:p w14:paraId="3AD784D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#1.48 </w:t>
      </w:r>
      <w:r w:rsidRPr="003436B7">
        <w:rPr>
          <w:rFonts w:ascii="FrankRuehl" w:hAnsi="FrankRuehl" w:cs="FrankRuehl"/>
          <w:sz w:val="30"/>
          <w:szCs w:val="30"/>
          <w:rtl/>
        </w:rPr>
        <w:t>פרק מ"ח ־ טענה לנוצרים ממה שהם מאמינים שישו עשה כל הפעלות הטובות בעד הנוצרים כלם.</w:t>
      </w:r>
    </w:p>
    <w:p w14:paraId="79104C7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#1.49 </w:t>
      </w:r>
      <w:r w:rsidRPr="003436B7">
        <w:rPr>
          <w:rFonts w:ascii="FrankRuehl" w:hAnsi="FrankRuehl" w:cs="FrankRuehl"/>
          <w:sz w:val="30"/>
          <w:szCs w:val="30"/>
          <w:rtl/>
        </w:rPr>
        <w:t>פרק מ"ט ־ טענה לנוצרים ממה שהם מאמינים לישו</w:t>
      </w:r>
      <w:r w:rsidRPr="003436B7">
        <w:rPr>
          <w:rFonts w:ascii="FrankRuehl" w:hAnsi="FrankRuehl" w:cs="FrankRuehl"/>
          <w:sz w:val="30"/>
          <w:szCs w:val="30"/>
        </w:rPr>
        <w:t xml:space="preserve"> </w:t>
      </w:r>
      <w:r w:rsidRPr="003436B7">
        <w:rPr>
          <w:rFonts w:ascii="FrankRuehl" w:hAnsi="FrankRuehl" w:cs="FrankRuehl"/>
          <w:sz w:val="30"/>
          <w:szCs w:val="30"/>
          <w:rtl/>
        </w:rPr>
        <w:t>הנוצרי ואין מאמינים לדבריו ואינם מקבלים הוראותיו והוראות שלוחיו בהרבה ענינים.</w:t>
      </w:r>
    </w:p>
    <w:p w14:paraId="0151CCE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#1.50 </w:t>
      </w:r>
      <w:r w:rsidRPr="003436B7">
        <w:rPr>
          <w:rFonts w:ascii="FrankRuehl" w:hAnsi="FrankRuehl" w:cs="FrankRuehl"/>
          <w:sz w:val="30"/>
          <w:szCs w:val="30"/>
          <w:rtl/>
        </w:rPr>
        <w:t xml:space="preserve">פרק נ' ־ טענה לנוצרים ממה שהם אומרים שאו"ג </w:t>
      </w:r>
      <w:r w:rsidRPr="003436B7">
        <w:rPr>
          <w:rFonts w:ascii="FrankRuehl" w:hAnsi="FrankRuehl" w:cs="FrankRuehl"/>
          <w:sz w:val="30"/>
          <w:szCs w:val="30"/>
          <w:rtl/>
          <w:lang w:eastAsia="en-US"/>
        </w:rPr>
        <w:t>שלהם</w:t>
      </w:r>
      <w:r w:rsidRPr="003436B7">
        <w:rPr>
          <w:rFonts w:ascii="FrankRuehl" w:hAnsi="FrankRuehl" w:cs="FrankRuehl"/>
          <w:sz w:val="30"/>
          <w:szCs w:val="30"/>
          <w:rtl/>
        </w:rPr>
        <w:t xml:space="preserve"> היא תורה חדשה שנתנה </w:t>
      </w:r>
      <w:r w:rsidRPr="003436B7">
        <w:rPr>
          <w:rFonts w:ascii="FrankRuehl" w:hAnsi="FrankRuehl" w:cs="FrankRuehl"/>
          <w:sz w:val="30"/>
          <w:szCs w:val="30"/>
          <w:rtl/>
          <w:lang w:eastAsia="en-US"/>
        </w:rPr>
        <w:t>להם</w:t>
      </w:r>
      <w:r w:rsidRPr="003436B7">
        <w:rPr>
          <w:rFonts w:ascii="FrankRuehl" w:hAnsi="FrankRuehl" w:cs="FrankRuehl"/>
          <w:sz w:val="30"/>
          <w:szCs w:val="30"/>
          <w:rtl/>
        </w:rPr>
        <w:t xml:space="preserve"> מישו הנוצרי, ועכ"ז הם מוסיפים עליו וגורעים ממנו במקומות רבים.</w:t>
      </w:r>
    </w:p>
    <w:p w14:paraId="3A2E1D12" w14:textId="77777777" w:rsidR="006D3F26" w:rsidRDefault="006D3F26" w:rsidP="006D3F26">
      <w:pPr>
        <w:jc w:val="center"/>
        <w:rPr>
          <w:rFonts w:ascii="FrankRuehl" w:hAnsi="FrankRuehl" w:cs="FrankRuehl"/>
          <w:sz w:val="30"/>
          <w:szCs w:val="30"/>
        </w:rPr>
      </w:pPr>
      <w:r w:rsidRPr="003436B7">
        <w:rPr>
          <w:rFonts w:ascii="FrankRuehl" w:hAnsi="FrankRuehl" w:cs="FrankRuehl"/>
          <w:b/>
          <w:bCs/>
          <w:sz w:val="30"/>
          <w:szCs w:val="30"/>
          <w:rtl/>
        </w:rPr>
        <w:t>נשלמו פרקי חלק הראשון עם כונותיהם.</w:t>
      </w:r>
    </w:p>
    <w:p w14:paraId="161E1801" w14:textId="77777777" w:rsidR="006D3F26" w:rsidRDefault="006D3F26" w:rsidP="006D3F26">
      <w:pPr>
        <w:rPr>
          <w:rFonts w:ascii="FrankRuehl" w:hAnsi="FrankRuehl" w:cs="FrankRuehl"/>
          <w:sz w:val="30"/>
          <w:szCs w:val="30"/>
          <w:rtl/>
        </w:rPr>
      </w:pPr>
    </w:p>
    <w:p w14:paraId="1B8BA2DA" w14:textId="77777777" w:rsidR="006D3F26" w:rsidRDefault="006D3F26" w:rsidP="006D3F26">
      <w:pPr>
        <w:rPr>
          <w:rFonts w:ascii="FrankRuehl" w:hAnsi="FrankRuehl" w:cs="FrankRuehl"/>
          <w:sz w:val="30"/>
          <w:szCs w:val="30"/>
        </w:rPr>
      </w:pPr>
      <w:r>
        <w:rPr>
          <w:rFonts w:ascii="FrankRuehl" w:hAnsi="FrankRuehl" w:cs="FrankRuehl" w:hint="cs"/>
          <w:sz w:val="30"/>
          <w:szCs w:val="30"/>
          <w:rtl/>
        </w:rPr>
        <w:t>#2.0 [הצעה מאת המחבר]</w:t>
      </w:r>
    </w:p>
    <w:p w14:paraId="56F3396B" w14:textId="77777777" w:rsidR="006D3F26" w:rsidRPr="003436B7" w:rsidRDefault="006D3F26" w:rsidP="006D3F26">
      <w:pPr>
        <w:jc w:val="center"/>
        <w:rPr>
          <w:rFonts w:ascii="FrankRuehl" w:hAnsi="FrankRuehl" w:cs="FrankRuehl"/>
          <w:b/>
          <w:bCs/>
          <w:sz w:val="30"/>
          <w:szCs w:val="30"/>
          <w:rtl/>
        </w:rPr>
      </w:pPr>
      <w:r w:rsidRPr="003436B7">
        <w:rPr>
          <w:rFonts w:ascii="FrankRuehl" w:hAnsi="FrankRuehl" w:cs="FrankRuehl"/>
          <w:b/>
          <w:bCs/>
          <w:sz w:val="30"/>
          <w:szCs w:val="30"/>
          <w:rtl/>
        </w:rPr>
        <w:t>ואלו הם פרקי החלק השני</w:t>
      </w:r>
    </w:p>
    <w:p w14:paraId="4BEEAED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 </w:t>
      </w:r>
      <w:r w:rsidRPr="003436B7">
        <w:rPr>
          <w:rFonts w:ascii="FrankRuehl" w:hAnsi="FrankRuehl" w:cs="FrankRuehl"/>
          <w:sz w:val="30"/>
          <w:szCs w:val="30"/>
          <w:rtl/>
        </w:rPr>
        <w:t>א' ־ יתבאר שספר יחוס של ישו שכתב מטיאוס הוא בלתי  מסכים עם מה כתב לוקס בפ"ג בסופו וכי גם ביחוס בית דוד אינו מסכים עם מאמרי הנבואה.</w:t>
      </w:r>
    </w:p>
    <w:p w14:paraId="1EB72AD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 </w:t>
      </w:r>
      <w:r w:rsidRPr="003436B7">
        <w:rPr>
          <w:rFonts w:ascii="FrankRuehl" w:hAnsi="FrankRuehl" w:cs="FrankRuehl"/>
          <w:sz w:val="30"/>
          <w:szCs w:val="30"/>
          <w:rtl/>
        </w:rPr>
        <w:t>ב' ־ יוכיח מה שהביא ראיה לדבריו מפסוק: "הנה העלמה הרה וילדת בן וקראת שמו עמנו אל" (</w:t>
      </w:r>
      <w:r w:rsidRPr="003436B7">
        <w:rPr>
          <w:rFonts w:ascii="FrankRuehl" w:hAnsi="FrankRuehl" w:cs="FrankRuehl"/>
          <w:sz w:val="30"/>
          <w:szCs w:val="30"/>
          <w:rtl/>
          <w:lang w:eastAsia="en-US"/>
        </w:rPr>
        <w:t>ישעיה</w:t>
      </w:r>
      <w:r w:rsidRPr="003436B7">
        <w:rPr>
          <w:rFonts w:ascii="FrankRuehl" w:hAnsi="FrankRuehl" w:cs="FrankRuehl"/>
          <w:sz w:val="30"/>
          <w:szCs w:val="30"/>
          <w:rtl/>
        </w:rPr>
        <w:t xml:space="preserve"> ז, יד). הוא בחלוף כונות הנביא.</w:t>
      </w:r>
    </w:p>
    <w:p w14:paraId="73F2D8F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 </w:t>
      </w:r>
      <w:r w:rsidRPr="003436B7">
        <w:rPr>
          <w:rFonts w:ascii="FrankRuehl" w:hAnsi="FrankRuehl" w:cs="FrankRuehl"/>
          <w:sz w:val="30"/>
          <w:szCs w:val="30"/>
          <w:rtl/>
        </w:rPr>
        <w:t>ג' ־ יתבאר שמאמר מטיאוס שכתוב באמרו ויקח יוסף את אשתו ולא ידעה עד אשר ילדה את בנה הבכור ויקרא את שמו ישו וכולי הוא סותר לאמונת  נוצרים שמאמינים שלא ידע יוסף את מרים.</w:t>
      </w:r>
    </w:p>
    <w:p w14:paraId="467B30C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 </w:t>
      </w:r>
      <w:r w:rsidRPr="003436B7">
        <w:rPr>
          <w:rFonts w:ascii="FrankRuehl" w:hAnsi="FrankRuehl" w:cs="FrankRuehl"/>
          <w:sz w:val="30"/>
          <w:szCs w:val="30"/>
          <w:rtl/>
        </w:rPr>
        <w:t>ד' ־ יוכיח שמה שמביא ראיה לדבריו מפסוק: "וממצרים קראתי לבני" (הושע יא, א) אינה אמתית.</w:t>
      </w:r>
    </w:p>
    <w:p w14:paraId="7F0C596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 </w:t>
      </w:r>
      <w:r w:rsidRPr="003436B7">
        <w:rPr>
          <w:rFonts w:ascii="FrankRuehl" w:hAnsi="FrankRuehl" w:cs="FrankRuehl"/>
          <w:sz w:val="30"/>
          <w:szCs w:val="30"/>
          <w:rtl/>
        </w:rPr>
        <w:t>ה' ־ יוכיח שמה שמביא ראיה לדבריו מפסוק: "רחל מבכה על בניה" (ירמיה לא, יד) אינה אמתית  גם כן.</w:t>
      </w:r>
    </w:p>
    <w:p w14:paraId="17CDB27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 </w:t>
      </w:r>
      <w:r w:rsidRPr="003436B7">
        <w:rPr>
          <w:rFonts w:ascii="FrankRuehl" w:hAnsi="FrankRuehl" w:cs="FrankRuehl"/>
          <w:sz w:val="30"/>
          <w:szCs w:val="30"/>
          <w:rtl/>
        </w:rPr>
        <w:t xml:space="preserve">ו' ־ יתבאר מה שאמרו כדי שיתקים מה שנאמר על ידי הנביאים </w:t>
      </w:r>
      <w:r w:rsidRPr="003436B7">
        <w:rPr>
          <w:rFonts w:ascii="FrankRuehl" w:hAnsi="FrankRuehl" w:cs="FrankRuehl"/>
          <w:sz w:val="30"/>
          <w:szCs w:val="30"/>
          <w:rtl/>
          <w:lang w:eastAsia="en-US"/>
        </w:rPr>
        <w:t>שנקרא</w:t>
      </w:r>
      <w:r w:rsidRPr="003436B7">
        <w:rPr>
          <w:rFonts w:ascii="FrankRuehl" w:hAnsi="FrankRuehl" w:cs="FrankRuehl"/>
          <w:sz w:val="30"/>
          <w:szCs w:val="30"/>
          <w:rtl/>
        </w:rPr>
        <w:t xml:space="preserve"> שמו נוצרי הוא שקר עצום.</w:t>
      </w:r>
    </w:p>
    <w:p w14:paraId="494412A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 </w:t>
      </w:r>
      <w:r w:rsidRPr="003436B7">
        <w:rPr>
          <w:rFonts w:ascii="FrankRuehl" w:hAnsi="FrankRuehl" w:cs="FrankRuehl"/>
          <w:sz w:val="30"/>
          <w:szCs w:val="30"/>
          <w:rtl/>
        </w:rPr>
        <w:t>ז' ־ יוכיח מספר הא"ג שישו לא היה אלהים</w:t>
      </w:r>
    </w:p>
    <w:p w14:paraId="538BD2C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 </w:t>
      </w:r>
      <w:r w:rsidRPr="003436B7">
        <w:rPr>
          <w:rFonts w:ascii="FrankRuehl" w:hAnsi="FrankRuehl" w:cs="FrankRuehl"/>
          <w:sz w:val="30"/>
          <w:szCs w:val="30"/>
          <w:rtl/>
        </w:rPr>
        <w:t xml:space="preserve">ח' ־ יתבאר שראיתו מפסוק: </w:t>
      </w:r>
      <w:r w:rsidRPr="003436B7">
        <w:rPr>
          <w:rFonts w:ascii="FrankRuehl" w:hAnsi="FrankRuehl" w:cs="FrankRuehl"/>
          <w:sz w:val="30"/>
          <w:szCs w:val="30"/>
          <w:rtl/>
          <w:lang w:eastAsia="en-US"/>
        </w:rPr>
        <w:t xml:space="preserve">"כעת הראשון הקל ארצה זבלון" (ישעיה ח, כג) </w:t>
      </w:r>
      <w:r w:rsidRPr="003436B7">
        <w:rPr>
          <w:rFonts w:ascii="FrankRuehl" w:hAnsi="FrankRuehl" w:cs="FrankRuehl"/>
          <w:sz w:val="30"/>
          <w:szCs w:val="30"/>
          <w:rtl/>
        </w:rPr>
        <w:t>וגומר. היא בחלוף ממה שכתוב בישעיה הנביא ובחלוף כונת הנביא.</w:t>
      </w:r>
    </w:p>
    <w:p w14:paraId="3621F4C9" w14:textId="77777777" w:rsidR="006D3F26" w:rsidRPr="003436B7" w:rsidRDefault="006D3F26" w:rsidP="006D3F26">
      <w:pPr>
        <w:jc w:val="center"/>
        <w:rPr>
          <w:rFonts w:ascii="FrankRuehl" w:hAnsi="FrankRuehl" w:cs="FrankRuehl"/>
          <w:sz w:val="30"/>
          <w:szCs w:val="30"/>
          <w:rtl/>
        </w:rPr>
      </w:pPr>
      <w:r w:rsidRPr="003436B7">
        <w:rPr>
          <w:rFonts w:ascii="FrankRuehl" w:hAnsi="FrankRuehl" w:cs="FrankRuehl"/>
          <w:sz w:val="30"/>
          <w:szCs w:val="30"/>
          <w:rtl/>
        </w:rPr>
        <w:t>עד הנה הגיעו מפתחות החלק השני מזה הספר מהמחבר ז"ל</w:t>
      </w:r>
    </w:p>
    <w:p w14:paraId="4FB88A5A" w14:textId="77777777" w:rsidR="006D3F26" w:rsidRPr="003436B7" w:rsidRDefault="006D3F26" w:rsidP="006D3F26">
      <w:pPr>
        <w:jc w:val="center"/>
        <w:rPr>
          <w:rFonts w:ascii="FrankRuehl" w:hAnsi="FrankRuehl" w:cs="FrankRuehl"/>
          <w:sz w:val="30"/>
          <w:szCs w:val="30"/>
          <w:rtl/>
        </w:rPr>
      </w:pPr>
      <w:r w:rsidRPr="003436B7">
        <w:rPr>
          <w:rFonts w:ascii="FrankRuehl" w:hAnsi="FrankRuehl" w:cs="FrankRuehl"/>
          <w:sz w:val="30"/>
          <w:szCs w:val="30"/>
          <w:rtl/>
        </w:rPr>
        <w:t>ומכאן ואילך יקום תלמידו הנודע בראש הספר.</w:t>
      </w:r>
    </w:p>
    <w:p w14:paraId="75A0758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 </w:t>
      </w:r>
      <w:r w:rsidRPr="003436B7">
        <w:rPr>
          <w:rFonts w:ascii="FrankRuehl" w:hAnsi="FrankRuehl" w:cs="FrankRuehl"/>
          <w:sz w:val="30"/>
          <w:szCs w:val="30"/>
          <w:rtl/>
        </w:rPr>
        <w:t>ט' ־ יתבאר איך שישו מפיו ענה בו שכל כונתו היא לצודד אנשים.</w:t>
      </w:r>
    </w:p>
    <w:p w14:paraId="27C9F69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#2.10 </w:t>
      </w:r>
      <w:r w:rsidRPr="003436B7">
        <w:rPr>
          <w:rFonts w:ascii="FrankRuehl" w:hAnsi="FrankRuehl" w:cs="FrankRuehl"/>
          <w:sz w:val="30"/>
          <w:szCs w:val="30"/>
          <w:rtl/>
        </w:rPr>
        <w:t>י' ־ יתבאר שמאמר ישו שאמר אל תחשבו שבאתי לבטל התורה וכו' הוא היפך אמונת הנוצרים.</w:t>
      </w:r>
    </w:p>
    <w:p w14:paraId="0A06C9F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#2.11 </w:t>
      </w:r>
      <w:r w:rsidRPr="003436B7">
        <w:rPr>
          <w:rFonts w:ascii="FrankRuehl" w:hAnsi="FrankRuehl" w:cs="FrankRuehl"/>
          <w:sz w:val="30"/>
          <w:szCs w:val="30"/>
          <w:rtl/>
        </w:rPr>
        <w:t>י"א ־ יוכיח שמטיאוס באמרו שמעתם מה שנאמר ואהבת את רעך ותשנא את שונאיך שקר העיד.</w:t>
      </w:r>
    </w:p>
    <w:p w14:paraId="417ED5E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#2.12 </w:t>
      </w:r>
      <w:r w:rsidRPr="003436B7">
        <w:rPr>
          <w:rFonts w:ascii="FrankRuehl" w:hAnsi="FrankRuehl" w:cs="FrankRuehl"/>
          <w:sz w:val="30"/>
          <w:szCs w:val="30"/>
          <w:rtl/>
        </w:rPr>
        <w:t>י"ב ־ יוכיח מספר הא"ג שישו בן אדם ולא אלהים כדברי הנוצרים.</w:t>
      </w:r>
    </w:p>
    <w:p w14:paraId="39E1029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#2.13 </w:t>
      </w:r>
      <w:r w:rsidRPr="003436B7">
        <w:rPr>
          <w:rFonts w:ascii="FrankRuehl" w:hAnsi="FrankRuehl" w:cs="FrankRuehl"/>
          <w:sz w:val="30"/>
          <w:szCs w:val="30"/>
          <w:rtl/>
        </w:rPr>
        <w:t>י"ג ־ יבאר  שישו מודיע על עצמו שלא היה משיח.</w:t>
      </w:r>
    </w:p>
    <w:p w14:paraId="082C53F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#2.14 </w:t>
      </w:r>
      <w:r w:rsidRPr="003436B7">
        <w:rPr>
          <w:rFonts w:ascii="FrankRuehl" w:hAnsi="FrankRuehl" w:cs="FrankRuehl"/>
          <w:sz w:val="30"/>
          <w:szCs w:val="30"/>
          <w:rtl/>
        </w:rPr>
        <w:t>י"ד ־ יבאר שאם אמונת השלוש היתה אפשרית הנה גם אמונת השי"ת לא תהיה נמנעת אף על פי שאינם מאמינים אל השי"ת.</w:t>
      </w:r>
    </w:p>
    <w:p w14:paraId="279EC63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lastRenderedPageBreak/>
        <w:t xml:space="preserve">#2.15 </w:t>
      </w:r>
      <w:r w:rsidRPr="003436B7">
        <w:rPr>
          <w:rFonts w:ascii="FrankRuehl" w:hAnsi="FrankRuehl" w:cs="FrankRuehl"/>
          <w:sz w:val="30"/>
          <w:szCs w:val="30"/>
          <w:rtl/>
        </w:rPr>
        <w:t>ט"ו ־ יוכיח כי מה שאומרים שכל התורה והנביאים נבאו עד יוחנן הוא הפך מאמרו של ישו שאמר אל תחשבו שבאתי לבטל התורה וכו'. ויתבאר ג"כ שעדות שקר העיד ישו על יוחנן באמרו שהוא אליהו.</w:t>
      </w:r>
    </w:p>
    <w:p w14:paraId="1125D88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#2.16 </w:t>
      </w:r>
      <w:r w:rsidRPr="003436B7">
        <w:rPr>
          <w:rFonts w:ascii="FrankRuehl" w:hAnsi="FrankRuehl" w:cs="FrankRuehl"/>
          <w:sz w:val="30"/>
          <w:szCs w:val="30"/>
          <w:rtl/>
        </w:rPr>
        <w:t>ט"ז ־ יבאר שישו הוא בן אדם ולא אלהים ושאין הבן ורוח הקדש אחד כדבריהם.</w:t>
      </w:r>
    </w:p>
    <w:p w14:paraId="73F0C2F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#2.17 </w:t>
      </w:r>
      <w:r w:rsidRPr="003436B7">
        <w:rPr>
          <w:rFonts w:ascii="FrankRuehl" w:hAnsi="FrankRuehl" w:cs="FrankRuehl"/>
          <w:sz w:val="30"/>
          <w:szCs w:val="30"/>
          <w:rtl/>
        </w:rPr>
        <w:t>י"ז ־ יכלכל דברים במשפט שישו היו לו אחים ואחיות ושאמונתם שמאמינים שלא ידע יוסף את מרים אינה  אמתית</w:t>
      </w:r>
    </w:p>
    <w:p w14:paraId="7674EE6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#2.18 </w:t>
      </w:r>
      <w:r w:rsidRPr="003436B7">
        <w:rPr>
          <w:rFonts w:ascii="FrankRuehl" w:hAnsi="FrankRuehl" w:cs="FrankRuehl"/>
          <w:sz w:val="30"/>
          <w:szCs w:val="30"/>
          <w:rtl/>
        </w:rPr>
        <w:t>י"ח ־ יראה לעין שישו באמרו מה שיכנס בפי אדם אינו מטמא אותו וכו'. הבל פצה פיהו בבלי דעת מלין יכביר.</w:t>
      </w:r>
    </w:p>
    <w:p w14:paraId="7EEAA96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#2.19 </w:t>
      </w:r>
      <w:r w:rsidRPr="003436B7">
        <w:rPr>
          <w:rFonts w:ascii="FrankRuehl" w:hAnsi="FrankRuehl" w:cs="FrankRuehl"/>
          <w:sz w:val="30"/>
          <w:szCs w:val="30"/>
          <w:rtl/>
        </w:rPr>
        <w:t>י"ט ־ יוכיח מספר הא"ג שישו מודיע על עצמו שאינו אלהים ושהתשועה הנפשית היא באמצעות תורת משה ע"ה ולא באמצעות זולתה ויוכיח גם כן מכח הספור עצמו שמה שאומרים שבטלה תורת משה בהיותה כבדה במצותיה ונתחדשה תורת ישו להיותה קלות השמירה אינו אמתית.</w:t>
      </w:r>
    </w:p>
    <w:p w14:paraId="0B70BE7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#2.20 </w:t>
      </w:r>
      <w:r w:rsidRPr="003436B7">
        <w:rPr>
          <w:rFonts w:ascii="FrankRuehl" w:hAnsi="FrankRuehl" w:cs="FrankRuehl"/>
          <w:sz w:val="30"/>
          <w:szCs w:val="30"/>
          <w:rtl/>
        </w:rPr>
        <w:t>כ' ־ יוכיח ממאמר ישו שהאב והבן אינו אחד כדברי מאמיניו.</w:t>
      </w:r>
    </w:p>
    <w:p w14:paraId="7F48899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#2.21 </w:t>
      </w:r>
      <w:r w:rsidRPr="003436B7">
        <w:rPr>
          <w:rFonts w:ascii="FrankRuehl" w:hAnsi="FrankRuehl" w:cs="FrankRuehl"/>
          <w:sz w:val="30"/>
          <w:szCs w:val="30"/>
          <w:rtl/>
        </w:rPr>
        <w:t>כ"א ־ יוכיח ממאמר ישו שלא היה אלהים ולא משיח.</w:t>
      </w:r>
    </w:p>
    <w:p w14:paraId="1CD25672"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#2.22 </w:t>
      </w:r>
      <w:r w:rsidRPr="003436B7">
        <w:rPr>
          <w:rFonts w:ascii="FrankRuehl" w:hAnsi="FrankRuehl" w:cs="FrankRuehl"/>
          <w:sz w:val="30"/>
          <w:szCs w:val="30"/>
          <w:rtl/>
        </w:rPr>
        <w:t>כ"ב ־ יבאר שישו במה שאמר הרגתם את זכריה בן ברכיה בין האולם ולמזבח טעה טעות גמור ומפרסם יוכיח גם כן כנגד סימון בודני שבתקונו לא תקן כלום.</w:t>
      </w:r>
    </w:p>
    <w:p w14:paraId="4C4B141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#2.23 </w:t>
      </w:r>
      <w:r w:rsidRPr="003436B7">
        <w:rPr>
          <w:rFonts w:ascii="FrankRuehl" w:hAnsi="FrankRuehl" w:cs="FrankRuehl"/>
          <w:sz w:val="30"/>
          <w:szCs w:val="30"/>
          <w:rtl/>
        </w:rPr>
        <w:t>כ"ג ־ יבאר איך כותבי הא"ג אינן מסכימים זה עם זה בספרם ענין אחד.</w:t>
      </w:r>
    </w:p>
    <w:p w14:paraId="774E13B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#2.24 </w:t>
      </w:r>
      <w:r w:rsidRPr="003436B7">
        <w:rPr>
          <w:rFonts w:ascii="FrankRuehl" w:hAnsi="FrankRuehl" w:cs="FrankRuehl"/>
          <w:sz w:val="30"/>
          <w:szCs w:val="30"/>
          <w:rtl/>
        </w:rPr>
        <w:t>כ"ד ־ יבאר שהמאמינים הנוצרים שישו ברצונו נתן לענוי בעדם לכפר על נפשותם ישו סותר אותם ויוכיח ג"כ מעצם מאמר ישו שהאב והבן</w:t>
      </w:r>
      <w:r w:rsidRPr="003436B7">
        <w:rPr>
          <w:rFonts w:ascii="FrankRuehl" w:hAnsi="FrankRuehl" w:cs="FrankRuehl"/>
          <w:sz w:val="30"/>
          <w:szCs w:val="30"/>
        </w:rPr>
        <w:t xml:space="preserve"> </w:t>
      </w:r>
      <w:r w:rsidRPr="003436B7">
        <w:rPr>
          <w:rFonts w:ascii="FrankRuehl" w:hAnsi="FrankRuehl" w:cs="FrankRuehl"/>
          <w:sz w:val="30"/>
          <w:szCs w:val="30"/>
          <w:rtl/>
        </w:rPr>
        <w:t>אינו אחד.</w:t>
      </w:r>
    </w:p>
    <w:p w14:paraId="095816A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#2.25 </w:t>
      </w:r>
      <w:r w:rsidRPr="003436B7">
        <w:rPr>
          <w:rFonts w:ascii="FrankRuehl" w:hAnsi="FrankRuehl" w:cs="FrankRuehl"/>
          <w:sz w:val="30"/>
          <w:szCs w:val="30"/>
          <w:rtl/>
        </w:rPr>
        <w:t>כ"ה ־ יוכיח כנגד מטיאוס על ששקר העיד על הכתוב המקדש ויפרש פרוש</w:t>
      </w:r>
      <w:r w:rsidRPr="003436B7">
        <w:rPr>
          <w:rFonts w:ascii="FrankRuehl" w:hAnsi="FrankRuehl" w:cs="FrankRuehl"/>
          <w:sz w:val="30"/>
          <w:szCs w:val="30"/>
          <w:rtl/>
          <w:lang w:eastAsia="en-US"/>
        </w:rPr>
        <w:t xml:space="preserve"> "רעה את צאן ההרגה" (</w:t>
      </w:r>
      <w:r w:rsidRPr="003436B7">
        <w:rPr>
          <w:rFonts w:ascii="FrankRuehl" w:hAnsi="FrankRuehl" w:cs="FrankRuehl"/>
          <w:sz w:val="30"/>
          <w:szCs w:val="30"/>
          <w:rtl/>
        </w:rPr>
        <w:t>זכריה</w:t>
      </w:r>
      <w:r w:rsidRPr="003436B7">
        <w:rPr>
          <w:rFonts w:ascii="FrankRuehl" w:hAnsi="FrankRuehl" w:cs="FrankRuehl"/>
          <w:sz w:val="30"/>
          <w:szCs w:val="30"/>
          <w:rtl/>
          <w:lang w:eastAsia="en-US"/>
        </w:rPr>
        <w:t xml:space="preserve"> יא, ד) </w:t>
      </w:r>
      <w:r w:rsidRPr="003436B7">
        <w:rPr>
          <w:rFonts w:ascii="FrankRuehl" w:hAnsi="FrankRuehl" w:cs="FrankRuehl"/>
          <w:sz w:val="30"/>
          <w:szCs w:val="30"/>
          <w:rtl/>
        </w:rPr>
        <w:t>עם פרוש נאה ומקבל.</w:t>
      </w:r>
    </w:p>
    <w:p w14:paraId="1369A1D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#2.26 </w:t>
      </w:r>
      <w:r w:rsidRPr="003436B7">
        <w:rPr>
          <w:rFonts w:ascii="FrankRuehl" w:hAnsi="FrankRuehl" w:cs="FrankRuehl"/>
          <w:sz w:val="30"/>
          <w:szCs w:val="30"/>
          <w:rtl/>
        </w:rPr>
        <w:t>כ"ו ־ יוכיח שישו לא היה אלהים אלא כשאר בן אדם.</w:t>
      </w:r>
    </w:p>
    <w:p w14:paraId="56719BA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#2.27 </w:t>
      </w:r>
      <w:r w:rsidRPr="003436B7">
        <w:rPr>
          <w:rFonts w:ascii="FrankRuehl" w:hAnsi="FrankRuehl" w:cs="FrankRuehl"/>
          <w:sz w:val="30"/>
          <w:szCs w:val="30"/>
          <w:rtl/>
        </w:rPr>
        <w:t>כ"ז ־ יוכיח ממאמר ישו עצמו שלא היה אלוהי ויוכיח שמטיאוס ומרקוס סותרים זה את זה.</w:t>
      </w:r>
    </w:p>
    <w:p w14:paraId="5F6D2F8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#2.28 </w:t>
      </w:r>
      <w:r w:rsidRPr="003436B7">
        <w:rPr>
          <w:rFonts w:ascii="FrankRuehl" w:hAnsi="FrankRuehl" w:cs="FrankRuehl"/>
          <w:sz w:val="30"/>
          <w:szCs w:val="30"/>
          <w:rtl/>
        </w:rPr>
        <w:t>כ"ח ־ יבאר שמרקוס וחבריו טעו בספור דוד עם אחימלך והעידו שקר בחלוף מאמרי הנבואה.</w:t>
      </w:r>
    </w:p>
    <w:p w14:paraId="7AC45FE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#2.29 </w:t>
      </w:r>
      <w:r w:rsidRPr="003436B7">
        <w:rPr>
          <w:rFonts w:ascii="FrankRuehl" w:hAnsi="FrankRuehl" w:cs="FrankRuehl"/>
          <w:sz w:val="30"/>
          <w:szCs w:val="30"/>
          <w:rtl/>
        </w:rPr>
        <w:t>כ"ט ־ יבאר ג"כ שגם אמו ואחיו לא היו מאמינים לישו.</w:t>
      </w:r>
    </w:p>
    <w:p w14:paraId="5A9FD3F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#2.30 </w:t>
      </w:r>
      <w:r w:rsidRPr="003436B7">
        <w:rPr>
          <w:rFonts w:ascii="FrankRuehl" w:hAnsi="FrankRuehl" w:cs="FrankRuehl"/>
          <w:sz w:val="30"/>
          <w:szCs w:val="30"/>
          <w:rtl/>
        </w:rPr>
        <w:t>ל' ־ יוכיח מהא"ג שישו אינו אלהים שאפלו רוח אלהים לא היה בו.</w:t>
      </w:r>
    </w:p>
    <w:p w14:paraId="4092B93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#2.31 </w:t>
      </w:r>
      <w:r w:rsidRPr="003436B7">
        <w:rPr>
          <w:rFonts w:ascii="FrankRuehl" w:hAnsi="FrankRuehl" w:cs="FrankRuehl"/>
          <w:sz w:val="30"/>
          <w:szCs w:val="30"/>
          <w:rtl/>
        </w:rPr>
        <w:t>ל"א ־ יוכיח שהאב והבן אינו אחד ושהבן אינו אלהים.</w:t>
      </w:r>
    </w:p>
    <w:p w14:paraId="57D845B3"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#2.32 </w:t>
      </w:r>
      <w:r w:rsidRPr="003436B7">
        <w:rPr>
          <w:rFonts w:ascii="FrankRuehl" w:hAnsi="FrankRuehl" w:cs="FrankRuehl"/>
          <w:sz w:val="30"/>
          <w:szCs w:val="30"/>
          <w:rtl/>
        </w:rPr>
        <w:t>ל"ב ־ יוכיח שמאמרי הא"ג לא די שאינם מסכימים זה עם זה אבל עוד סותרים זה את זה.</w:t>
      </w:r>
    </w:p>
    <w:p w14:paraId="1EF6D24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#2.33 </w:t>
      </w:r>
      <w:r w:rsidRPr="003436B7">
        <w:rPr>
          <w:rFonts w:ascii="FrankRuehl" w:hAnsi="FrankRuehl" w:cs="FrankRuehl"/>
          <w:sz w:val="30"/>
          <w:szCs w:val="30"/>
          <w:rtl/>
        </w:rPr>
        <w:t>ל"ג ־ יבאר שמרים ילדה את ישו כשאר יולדת אשה אחרת ויבאר ג"כ שכותבי הקלנדר אינם מסכימים בזה בענין עם כותבי הא"ג.</w:t>
      </w:r>
    </w:p>
    <w:p w14:paraId="7DEC9C2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#2.34 </w:t>
      </w:r>
      <w:r w:rsidRPr="003436B7">
        <w:rPr>
          <w:rFonts w:ascii="FrankRuehl" w:hAnsi="FrankRuehl" w:cs="FrankRuehl"/>
          <w:sz w:val="30"/>
          <w:szCs w:val="30"/>
          <w:rtl/>
        </w:rPr>
        <w:t>ל"ד ־ יבאר שדברי הא"ג מעידין ומנידין שלא נולד ישו בלא אב כמו שאומרים מאמיניו.</w:t>
      </w:r>
    </w:p>
    <w:p w14:paraId="792F087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#2.35 </w:t>
      </w:r>
      <w:r w:rsidRPr="003436B7">
        <w:rPr>
          <w:rFonts w:ascii="FrankRuehl" w:hAnsi="FrankRuehl" w:cs="FrankRuehl"/>
          <w:sz w:val="30"/>
          <w:szCs w:val="30"/>
          <w:rtl/>
        </w:rPr>
        <w:t>ל"ה ־ יבאר איך לוקס ומטיאוס בספור יחוס יוסף לדוד אינם מסכימים זה עם זה.</w:t>
      </w:r>
    </w:p>
    <w:p w14:paraId="1C63982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#2.36 </w:t>
      </w:r>
      <w:r w:rsidRPr="003436B7">
        <w:rPr>
          <w:rFonts w:ascii="FrankRuehl" w:hAnsi="FrankRuehl" w:cs="FrankRuehl"/>
          <w:sz w:val="30"/>
          <w:szCs w:val="30"/>
          <w:rtl/>
        </w:rPr>
        <w:t>ל"ו ־ יוכיח ש־לוקס מזכיר פסוקי הנבואה בחלוף ממה שהם כתובים במקומם, ויבאר הפסוקים כפי הכונה האמתית בדרך קצרה.</w:t>
      </w:r>
    </w:p>
    <w:p w14:paraId="33D1574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#2.37 </w:t>
      </w:r>
      <w:r w:rsidRPr="003436B7">
        <w:rPr>
          <w:rFonts w:ascii="FrankRuehl" w:hAnsi="FrankRuehl" w:cs="FrankRuehl"/>
          <w:sz w:val="30"/>
          <w:szCs w:val="30"/>
          <w:rtl/>
        </w:rPr>
        <w:t>ל"ז ־ יבאר שישו לא ימלא בידו את אשר פיו דבר וגם פויל נאמן ביתו לא קים מצותו.</w:t>
      </w:r>
    </w:p>
    <w:p w14:paraId="010D23D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#2.38 </w:t>
      </w:r>
      <w:r w:rsidRPr="003436B7">
        <w:rPr>
          <w:rFonts w:ascii="FrankRuehl" w:hAnsi="FrankRuehl" w:cs="FrankRuehl"/>
          <w:sz w:val="30"/>
          <w:szCs w:val="30"/>
          <w:rtl/>
        </w:rPr>
        <w:t xml:space="preserve">ל"ח ־ יבאר שלתשובת ישו אל הפרוש אשר שאלהו על בלתי נטל את ידיו אין </w:t>
      </w:r>
      <w:r w:rsidRPr="003436B7">
        <w:rPr>
          <w:rFonts w:ascii="FrankRuehl" w:hAnsi="FrankRuehl" w:cs="FrankRuehl"/>
          <w:sz w:val="30"/>
          <w:szCs w:val="30"/>
          <w:rtl/>
          <w:lang w:eastAsia="en-US"/>
        </w:rPr>
        <w:t>להם</w:t>
      </w:r>
      <w:r w:rsidRPr="003436B7">
        <w:rPr>
          <w:rFonts w:ascii="FrankRuehl" w:hAnsi="FrankRuehl" w:cs="FrankRuehl"/>
          <w:sz w:val="30"/>
          <w:szCs w:val="30"/>
          <w:rtl/>
        </w:rPr>
        <w:t xml:space="preserve"> טעם כלל.</w:t>
      </w:r>
    </w:p>
    <w:p w14:paraId="7024D70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#2.39 </w:t>
      </w:r>
      <w:r w:rsidRPr="003436B7">
        <w:rPr>
          <w:rFonts w:ascii="FrankRuehl" w:hAnsi="FrankRuehl" w:cs="FrankRuehl"/>
          <w:sz w:val="30"/>
          <w:szCs w:val="30"/>
          <w:rtl/>
        </w:rPr>
        <w:t>ל"ט ־ יבאר שספור לאזרוס העני סותר יסוד דתם ואמונתם של הנוצרים.</w:t>
      </w:r>
    </w:p>
    <w:p w14:paraId="505A254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#2.40 </w:t>
      </w:r>
      <w:r w:rsidRPr="003436B7">
        <w:rPr>
          <w:rFonts w:ascii="FrankRuehl" w:hAnsi="FrankRuehl" w:cs="FrankRuehl"/>
          <w:sz w:val="30"/>
          <w:szCs w:val="30"/>
          <w:rtl/>
        </w:rPr>
        <w:t xml:space="preserve">מ' ־ יוכיח שמאמר ישו שאמר כנגד השי"ת אבי סלח נא </w:t>
      </w:r>
      <w:r w:rsidRPr="003436B7">
        <w:rPr>
          <w:rFonts w:ascii="FrankRuehl" w:hAnsi="FrankRuehl" w:cs="FrankRuehl"/>
          <w:sz w:val="30"/>
          <w:szCs w:val="30"/>
          <w:rtl/>
          <w:lang w:eastAsia="en-US"/>
        </w:rPr>
        <w:t>להם</w:t>
      </w:r>
      <w:r w:rsidRPr="003436B7">
        <w:rPr>
          <w:rFonts w:ascii="FrankRuehl" w:hAnsi="FrankRuehl" w:cs="FrankRuehl"/>
          <w:sz w:val="30"/>
          <w:szCs w:val="30"/>
          <w:rtl/>
        </w:rPr>
        <w:t xml:space="preserve"> סותר פנת אמונת הנוצרים שאומרים שהיהודים נענשו בענש הגלות על שעשו משפטים בישו.</w:t>
      </w:r>
    </w:p>
    <w:p w14:paraId="2D54CBD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#2.41 </w:t>
      </w:r>
      <w:r>
        <w:rPr>
          <w:rFonts w:ascii="FrankRuehl" w:hAnsi="FrankRuehl" w:cs="FrankRuehl"/>
          <w:sz w:val="30"/>
          <w:szCs w:val="30"/>
          <w:rtl/>
        </w:rPr>
        <w:t>מלכים א</w:t>
      </w:r>
      <w:r w:rsidRPr="003436B7">
        <w:rPr>
          <w:rFonts w:ascii="FrankRuehl" w:hAnsi="FrankRuehl" w:cs="FrankRuehl"/>
          <w:sz w:val="30"/>
          <w:szCs w:val="30"/>
          <w:rtl/>
        </w:rPr>
        <w:t xml:space="preserve"> ־ יבאר ש־יאן בתשובותיו אל שואליו סותר למה שהעיד עליו ישו.</w:t>
      </w:r>
    </w:p>
    <w:p w14:paraId="291DCA8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#2.42 </w:t>
      </w:r>
      <w:r w:rsidRPr="003436B7">
        <w:rPr>
          <w:rFonts w:ascii="FrankRuehl" w:hAnsi="FrankRuehl" w:cs="FrankRuehl"/>
          <w:sz w:val="30"/>
          <w:szCs w:val="30"/>
          <w:rtl/>
        </w:rPr>
        <w:t>מ"ב ־ יבאר מספור הא"ג שמרים לא היתה בתולה לא קדם לידת ישו</w:t>
      </w:r>
      <w:r w:rsidRPr="003436B7">
        <w:rPr>
          <w:rFonts w:ascii="FrankRuehl" w:hAnsi="FrankRuehl" w:cs="FrankRuehl"/>
          <w:sz w:val="30"/>
          <w:szCs w:val="30"/>
        </w:rPr>
        <w:t xml:space="preserve"> </w:t>
      </w:r>
      <w:r w:rsidRPr="003436B7">
        <w:rPr>
          <w:rFonts w:ascii="FrankRuehl" w:hAnsi="FrankRuehl" w:cs="FrankRuehl"/>
          <w:sz w:val="30"/>
          <w:szCs w:val="30"/>
          <w:rtl/>
        </w:rPr>
        <w:t>ולא אח"כ.</w:t>
      </w:r>
    </w:p>
    <w:p w14:paraId="76EF96C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#2.43 </w:t>
      </w:r>
      <w:r w:rsidRPr="003436B7">
        <w:rPr>
          <w:rFonts w:ascii="FrankRuehl" w:hAnsi="FrankRuehl" w:cs="FrankRuehl"/>
          <w:sz w:val="30"/>
          <w:szCs w:val="30"/>
          <w:rtl/>
        </w:rPr>
        <w:t>מ"ג ־ יוכיח מתשובה אשר השיבוהו היהודים לישו בסבת בנין הורדוס</w:t>
      </w:r>
      <w:r w:rsidRPr="003436B7">
        <w:rPr>
          <w:rFonts w:ascii="FrankRuehl" w:hAnsi="FrankRuehl" w:cs="FrankRuehl"/>
          <w:sz w:val="30"/>
          <w:szCs w:val="30"/>
        </w:rPr>
        <w:t xml:space="preserve"> </w:t>
      </w:r>
      <w:r w:rsidRPr="003436B7">
        <w:rPr>
          <w:rFonts w:ascii="FrankRuehl" w:hAnsi="FrankRuehl" w:cs="FrankRuehl"/>
          <w:sz w:val="30"/>
          <w:szCs w:val="30"/>
          <w:rtl/>
        </w:rPr>
        <w:t>את הבית אינה מן האפשר.</w:t>
      </w:r>
    </w:p>
    <w:p w14:paraId="607916A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#2.44 </w:t>
      </w:r>
      <w:r w:rsidRPr="003436B7">
        <w:rPr>
          <w:rFonts w:ascii="FrankRuehl" w:hAnsi="FrankRuehl" w:cs="FrankRuehl"/>
          <w:sz w:val="30"/>
          <w:szCs w:val="30"/>
          <w:rtl/>
        </w:rPr>
        <w:t>מ"ד ־ יבאר שהשליח עם השולח אינו אחד כדברי הנוצרים.</w:t>
      </w:r>
    </w:p>
    <w:p w14:paraId="2067F3B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#2.45 </w:t>
      </w:r>
      <w:r w:rsidRPr="003436B7">
        <w:rPr>
          <w:rFonts w:ascii="FrankRuehl" w:hAnsi="FrankRuehl" w:cs="FrankRuehl"/>
          <w:sz w:val="30"/>
          <w:szCs w:val="30"/>
          <w:rtl/>
        </w:rPr>
        <w:t>מ"ה ־ יבאר שהמאמרים מהא"ג מעידים שאפלו אחיו של ישו לא היו מאמינים בו.</w:t>
      </w:r>
    </w:p>
    <w:p w14:paraId="4EFE946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#2.46 </w:t>
      </w:r>
      <w:r w:rsidRPr="003436B7">
        <w:rPr>
          <w:rFonts w:ascii="FrankRuehl" w:hAnsi="FrankRuehl" w:cs="FrankRuehl"/>
          <w:sz w:val="30"/>
          <w:szCs w:val="30"/>
          <w:rtl/>
        </w:rPr>
        <w:t>מ"ו ־ יוכיח שא"א לישו לדעת ספר מבלתי היותו מלמד מזולתו.</w:t>
      </w:r>
    </w:p>
    <w:p w14:paraId="178FAE6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lastRenderedPageBreak/>
        <w:t xml:space="preserve">#2.47 </w:t>
      </w:r>
      <w:r w:rsidRPr="003436B7">
        <w:rPr>
          <w:rFonts w:ascii="FrankRuehl" w:hAnsi="FrankRuehl" w:cs="FrankRuehl"/>
          <w:sz w:val="30"/>
          <w:szCs w:val="30"/>
          <w:rtl/>
        </w:rPr>
        <w:t>מ"ז ־ יבאר שהוראות ישו היא הפכיות לתורת האלהית ואף כי להוראת הדתות הנמוסיות הנמצאות כהיום בידי הנוצרים.</w:t>
      </w:r>
    </w:p>
    <w:p w14:paraId="7E22525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#2.48 </w:t>
      </w:r>
      <w:r w:rsidRPr="003436B7">
        <w:rPr>
          <w:rFonts w:ascii="FrankRuehl" w:hAnsi="FrankRuehl" w:cs="FrankRuehl"/>
          <w:sz w:val="30"/>
          <w:szCs w:val="30"/>
          <w:rtl/>
        </w:rPr>
        <w:t>מ"ח ־ יוכיח ממאמר ישו עצמו שהוא היה ילוד אשה ולא אלהים</w:t>
      </w:r>
    </w:p>
    <w:p w14:paraId="05BF061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#2.49 </w:t>
      </w:r>
      <w:r w:rsidRPr="003436B7">
        <w:rPr>
          <w:rFonts w:ascii="FrankRuehl" w:hAnsi="FrankRuehl" w:cs="FrankRuehl"/>
          <w:sz w:val="30"/>
          <w:szCs w:val="30"/>
          <w:rtl/>
        </w:rPr>
        <w:t>מ"ט ־ יוכיח איך שישו פיו ענה בו שלעתיד לבא תהיה דת אחת ומלך אחד כפי עדות הנביאים ע"ה ושהדת ההיא היא דת ישראלית ולא זולתה.</w:t>
      </w:r>
    </w:p>
    <w:p w14:paraId="0C5A6D4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#2.50 </w:t>
      </w:r>
      <w:r w:rsidRPr="003436B7">
        <w:rPr>
          <w:rFonts w:ascii="FrankRuehl" w:hAnsi="FrankRuehl" w:cs="FrankRuehl"/>
          <w:sz w:val="30"/>
          <w:szCs w:val="30"/>
          <w:rtl/>
        </w:rPr>
        <w:t>נ' ־ יוכיח שישו עצמו סותר דבריו בענין אחד ויביא מה שהבין ישו מרטין ציחוייץ ומה שמבינים הנוצרים ממנו.</w:t>
      </w:r>
    </w:p>
    <w:p w14:paraId="041E7E4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#2.51 </w:t>
      </w:r>
      <w:r w:rsidRPr="003436B7">
        <w:rPr>
          <w:rFonts w:ascii="FrankRuehl" w:hAnsi="FrankRuehl" w:cs="FrankRuehl"/>
          <w:sz w:val="30"/>
          <w:szCs w:val="30"/>
          <w:rtl/>
        </w:rPr>
        <w:t>נ"א ־ יבאר איך שישו מתנכל בדברים אשר אינם לו לעזר ולא להועיל ויביא ג"כ שכותבי הא"ג להעדר ידיעתם הם טועים בדברי הנבואה בהרבה ענינים.</w:t>
      </w:r>
    </w:p>
    <w:p w14:paraId="20E03D72"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#2.52 </w:t>
      </w:r>
      <w:r w:rsidRPr="003436B7">
        <w:rPr>
          <w:rFonts w:ascii="FrankRuehl" w:hAnsi="FrankRuehl" w:cs="FrankRuehl"/>
          <w:sz w:val="30"/>
          <w:szCs w:val="30"/>
          <w:rtl/>
        </w:rPr>
        <w:t>נ"ב ־ יביא מאמרים מהא"ג ויוכיח מהם שדברי הנוצרים שמביאין ראיה לאחדות השלוש ויוכיח מעצם המאמר שאם אחדות השלוש תהיה אפשרית הנה אמונת השי"ת לא תהיה נמנעת.</w:t>
      </w:r>
    </w:p>
    <w:p w14:paraId="55A2005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#2.53 </w:t>
      </w:r>
      <w:r w:rsidRPr="003436B7">
        <w:rPr>
          <w:rFonts w:ascii="FrankRuehl" w:hAnsi="FrankRuehl" w:cs="FrankRuehl"/>
          <w:sz w:val="30"/>
          <w:szCs w:val="30"/>
          <w:rtl/>
        </w:rPr>
        <w:t>נ"ג ־ יביא מאמרם שהא"ג ויוכיח מהם שדברי ישו סותרים זה את זה ואינן מסכימים זה עם זה.</w:t>
      </w:r>
    </w:p>
    <w:p w14:paraId="42F4508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#2.54 </w:t>
      </w:r>
      <w:r w:rsidRPr="003436B7">
        <w:rPr>
          <w:rFonts w:ascii="FrankRuehl" w:hAnsi="FrankRuehl" w:cs="FrankRuehl"/>
          <w:sz w:val="30"/>
          <w:szCs w:val="30"/>
          <w:rtl/>
        </w:rPr>
        <w:t>נ"ד ־ יביא מאמר ישו לתלמידיו שאמר מצוה חדשה אני נותן לכם</w:t>
      </w:r>
    </w:p>
    <w:p w14:paraId="31C2A1CA" w14:textId="77777777" w:rsidR="006D3F26" w:rsidRPr="003436B7" w:rsidRDefault="006D3F26" w:rsidP="006D3F26">
      <w:pPr>
        <w:jc w:val="both"/>
        <w:rPr>
          <w:rFonts w:ascii="FrankRuehl" w:hAnsi="FrankRuehl" w:cs="FrankRuehl"/>
          <w:sz w:val="30"/>
          <w:szCs w:val="30"/>
          <w:rtl/>
        </w:rPr>
      </w:pPr>
      <w:r w:rsidRPr="003436B7">
        <w:rPr>
          <w:rFonts w:ascii="FrankRuehl" w:hAnsi="FrankRuehl" w:cs="FrankRuehl"/>
          <w:sz w:val="30"/>
          <w:szCs w:val="30"/>
          <w:rtl/>
        </w:rPr>
        <w:t xml:space="preserve"> וכו'.</w:t>
      </w:r>
      <w:r w:rsidRPr="003436B7">
        <w:rPr>
          <w:rFonts w:ascii="FrankRuehl" w:hAnsi="FrankRuehl" w:cs="FrankRuehl"/>
          <w:sz w:val="30"/>
          <w:szCs w:val="30"/>
          <w:rtl/>
        </w:rPr>
        <w:tab/>
        <w:t xml:space="preserve"> ויוכיח שזה הדבר אינו אמת.</w:t>
      </w:r>
    </w:p>
    <w:p w14:paraId="12C58C3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#2.55 </w:t>
      </w:r>
      <w:r w:rsidRPr="003436B7">
        <w:rPr>
          <w:rFonts w:ascii="FrankRuehl" w:hAnsi="FrankRuehl" w:cs="FrankRuehl"/>
          <w:sz w:val="30"/>
          <w:szCs w:val="30"/>
          <w:rtl/>
        </w:rPr>
        <w:t>נ"ה ־ יוכיח מדברי  ישו עצמו ומדברי פויל נאמן ביתו שאין אלהים אמתי זולת האחד ית' וית'.</w:t>
      </w:r>
    </w:p>
    <w:p w14:paraId="3F9FE40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#2.56 </w:t>
      </w:r>
      <w:r w:rsidRPr="003436B7">
        <w:rPr>
          <w:rFonts w:ascii="FrankRuehl" w:hAnsi="FrankRuehl" w:cs="FrankRuehl"/>
          <w:sz w:val="30"/>
          <w:szCs w:val="30"/>
          <w:rtl/>
        </w:rPr>
        <w:t>נ"ו ־ יבאר ש־יאן בעדותו במעשה תפיסת ישו בלתי מסכים עם שלשה  עדים: מטיאוס, לוקס ומרקום.</w:t>
      </w:r>
    </w:p>
    <w:p w14:paraId="73FCC60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#2.57 </w:t>
      </w:r>
      <w:r w:rsidRPr="003436B7">
        <w:rPr>
          <w:rFonts w:ascii="FrankRuehl" w:hAnsi="FrankRuehl" w:cs="FrankRuehl"/>
          <w:sz w:val="30"/>
          <w:szCs w:val="30"/>
          <w:rtl/>
        </w:rPr>
        <w:t>נ"ז ־ יוכיח עם מאמר הא"ג שמה שאומרים הנוצרים שהיהודים בעבור חטא צליבת ישו אבדו מלכותם אינו אמת.</w:t>
      </w:r>
    </w:p>
    <w:p w14:paraId="4345C552"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#2.58 </w:t>
      </w:r>
      <w:r w:rsidRPr="003436B7">
        <w:rPr>
          <w:rFonts w:ascii="FrankRuehl" w:hAnsi="FrankRuehl" w:cs="FrankRuehl"/>
          <w:sz w:val="30"/>
          <w:szCs w:val="30"/>
          <w:rtl/>
        </w:rPr>
        <w:t>נ"ח ־ יוכיח ממאמר ישו עצמו שהוא אינו אלהים כדברי הנוצרים וכי אלהי ישראל הוא אלהיו וכו'.</w:t>
      </w:r>
    </w:p>
    <w:p w14:paraId="66AFBF6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#2.59 </w:t>
      </w:r>
      <w:r w:rsidRPr="003436B7">
        <w:rPr>
          <w:rFonts w:ascii="FrankRuehl" w:hAnsi="FrankRuehl" w:cs="FrankRuehl"/>
          <w:sz w:val="30"/>
          <w:szCs w:val="30"/>
          <w:rtl/>
        </w:rPr>
        <w:t>נ"ט ־ יוכיח משאלת שלוחי ישו שמלכות ישראל עתיד לתקן ומתשובות ישו יוכיח שלא היה הוא המשיח המקוה.</w:t>
      </w:r>
    </w:p>
    <w:p w14:paraId="7F4F438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#2.60 </w:t>
      </w:r>
      <w:r w:rsidRPr="003436B7">
        <w:rPr>
          <w:rFonts w:ascii="FrankRuehl" w:hAnsi="FrankRuehl" w:cs="FrankRuehl"/>
          <w:sz w:val="30"/>
          <w:szCs w:val="30"/>
          <w:rtl/>
        </w:rPr>
        <w:t>ס' ־ יביא מאמר רבן גמליאל ויאמר שבזה המאמר טען אל המחבר שר אחד ויודיע שתשובתו אל הטענה הזאת כבר בארה היטב בפרק ד' מהחלק הראשון.</w:t>
      </w:r>
    </w:p>
    <w:p w14:paraId="1EDECC8B"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#2.61 </w:t>
      </w:r>
      <w:r w:rsidRPr="003436B7">
        <w:rPr>
          <w:rFonts w:ascii="FrankRuehl" w:hAnsi="FrankRuehl" w:cs="FrankRuehl"/>
          <w:sz w:val="30"/>
          <w:szCs w:val="30"/>
          <w:rtl/>
        </w:rPr>
        <w:t xml:space="preserve">ס"א ־ יתבאר שבספור צאת אברהם מחרן טועים טעות מפרסמת. </w:t>
      </w:r>
    </w:p>
    <w:p w14:paraId="6459A80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#2.62 </w:t>
      </w:r>
      <w:r w:rsidRPr="003436B7">
        <w:rPr>
          <w:rFonts w:ascii="FrankRuehl" w:hAnsi="FrankRuehl" w:cs="FrankRuehl"/>
          <w:sz w:val="30"/>
          <w:szCs w:val="30"/>
          <w:rtl/>
        </w:rPr>
        <w:t>ס"ב ־ יבאר ששולחי ישו וכותבי הא"ג לא היו בקיאין בתורה ובנביאים.</w:t>
      </w:r>
    </w:p>
    <w:p w14:paraId="5E8F922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#2.63 </w:t>
      </w:r>
      <w:r w:rsidRPr="003436B7">
        <w:rPr>
          <w:rFonts w:ascii="FrankRuehl" w:hAnsi="FrankRuehl" w:cs="FrankRuehl"/>
          <w:sz w:val="30"/>
          <w:szCs w:val="30"/>
          <w:rtl/>
        </w:rPr>
        <w:t>ס"ג ־ יביא הא"ג בענין ירידת יעקב למצרים ויוכיח מהם העדר ידיעות תלמידי ישו ושולחיו בדברי התורה והנביאים ויבאר טעות מפרסמת.</w:t>
      </w:r>
    </w:p>
    <w:p w14:paraId="44E6767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#2.64 </w:t>
      </w:r>
      <w:r w:rsidRPr="003436B7">
        <w:rPr>
          <w:rFonts w:ascii="FrankRuehl" w:hAnsi="FrankRuehl" w:cs="FrankRuehl"/>
          <w:sz w:val="30"/>
          <w:szCs w:val="30"/>
          <w:rtl/>
        </w:rPr>
        <w:t>ס"ד ־ יבאר שמה שהביא לראיה שני פסוקים מנבואת עמוס הוא בחלוף ממה שהם כתובים במקומם.</w:t>
      </w:r>
    </w:p>
    <w:p w14:paraId="585BE269"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#2.65 </w:t>
      </w:r>
      <w:r w:rsidRPr="003436B7">
        <w:rPr>
          <w:rFonts w:ascii="FrankRuehl" w:hAnsi="FrankRuehl" w:cs="FrankRuehl"/>
          <w:sz w:val="30"/>
          <w:szCs w:val="30"/>
          <w:rtl/>
        </w:rPr>
        <w:t xml:space="preserve">ס"ה ־ יביא ספור מעשה שמעון המכשף ויביא ממנו לראיה לאותות ישו </w:t>
      </w:r>
      <w:r w:rsidRPr="003436B7">
        <w:rPr>
          <w:rFonts w:ascii="FrankRuehl" w:hAnsi="FrankRuehl" w:cs="FrankRuehl"/>
          <w:sz w:val="30"/>
          <w:szCs w:val="30"/>
          <w:rtl/>
          <w:lang w:eastAsia="en-US"/>
        </w:rPr>
        <w:t>שהיו</w:t>
      </w:r>
      <w:r w:rsidRPr="003436B7">
        <w:rPr>
          <w:rFonts w:ascii="FrankRuehl" w:hAnsi="FrankRuehl" w:cs="FrankRuehl"/>
          <w:sz w:val="30"/>
          <w:szCs w:val="30"/>
          <w:rtl/>
        </w:rPr>
        <w:t xml:space="preserve"> נעשים בכשוף.</w:t>
      </w:r>
    </w:p>
    <w:p w14:paraId="5809C9E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#2.66 </w:t>
      </w:r>
      <w:r w:rsidRPr="003436B7">
        <w:rPr>
          <w:rFonts w:ascii="FrankRuehl" w:hAnsi="FrankRuehl" w:cs="FrankRuehl"/>
          <w:sz w:val="30"/>
          <w:szCs w:val="30"/>
          <w:rtl/>
        </w:rPr>
        <w:t>ס"ו ־ יביא מה שראה פיטר שנפלו לו מן השמים מכל מיני חיות ועופות השמים וכו', ויאמר שכבר התבאר סתירת זה המאמר בפרק ט"ו מהחלק הראשון.</w:t>
      </w:r>
    </w:p>
    <w:p w14:paraId="0A93BB7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#2.67 </w:t>
      </w:r>
      <w:r w:rsidRPr="003436B7">
        <w:rPr>
          <w:rFonts w:ascii="FrankRuehl" w:hAnsi="FrankRuehl" w:cs="FrankRuehl"/>
          <w:sz w:val="30"/>
          <w:szCs w:val="30"/>
          <w:rtl/>
        </w:rPr>
        <w:t>ס"ז ־ יוכיח שמה שאמר פויל ששאול מלך ארבעים שנה אינו אמתי.</w:t>
      </w:r>
    </w:p>
    <w:p w14:paraId="608BE3E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#2.68 </w:t>
      </w:r>
      <w:r w:rsidRPr="003436B7">
        <w:rPr>
          <w:rFonts w:ascii="FrankRuehl" w:hAnsi="FrankRuehl" w:cs="FrankRuehl"/>
          <w:sz w:val="30"/>
          <w:szCs w:val="30"/>
          <w:rtl/>
        </w:rPr>
        <w:t>ס"ח ־ יוכיח כנגד פויל שהביא ראיה על ישו מפסוק: "אמר אלי בני אתה אני היום ילדתיך" (תהלים ב, ז). ויבאר כונת המזמור כפי מה שהוא.</w:t>
      </w:r>
    </w:p>
    <w:p w14:paraId="71B2F1A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#2.69 </w:t>
      </w:r>
      <w:r w:rsidRPr="003436B7">
        <w:rPr>
          <w:rFonts w:ascii="FrankRuehl" w:hAnsi="FrankRuehl" w:cs="FrankRuehl"/>
          <w:sz w:val="30"/>
          <w:szCs w:val="30"/>
          <w:rtl/>
        </w:rPr>
        <w:t>ס"ט ־ יוכיח כנגד פויל על פרוש מלת "שחת" ענין השחתה ויבאר מפסוק "לא־תתן חסידך לראות שחת" (תהלים טז, י) כפי הכונה האמתית.</w:t>
      </w:r>
    </w:p>
    <w:p w14:paraId="78EE751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#2.70 </w:t>
      </w:r>
      <w:r w:rsidRPr="003436B7">
        <w:rPr>
          <w:rFonts w:ascii="FrankRuehl" w:hAnsi="FrankRuehl" w:cs="FrankRuehl"/>
          <w:sz w:val="30"/>
          <w:szCs w:val="30"/>
          <w:rtl/>
        </w:rPr>
        <w:t>ע' ־ יביא מאמר פיטר שאמר לשלוחים ויבאר שפיטר באמרו סתר מעשה ישו ויביא כנגדו על קראו למצות תורת משה עול כבד מדברי הא"ג עצמו.</w:t>
      </w:r>
    </w:p>
    <w:p w14:paraId="6F0F5F0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#2.71 </w:t>
      </w:r>
      <w:r w:rsidRPr="003436B7">
        <w:rPr>
          <w:rFonts w:ascii="FrankRuehl" w:hAnsi="FrankRuehl" w:cs="FrankRuehl"/>
          <w:sz w:val="30"/>
          <w:szCs w:val="30"/>
          <w:rtl/>
        </w:rPr>
        <w:t>ע"א ־ יבאר שהפסוק ההוא אשר הביא יאקוב לראיה לאמונתו הוא בחלוף דברי הנביא.</w:t>
      </w:r>
    </w:p>
    <w:p w14:paraId="3BBC8D3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#2.72 </w:t>
      </w:r>
      <w:r w:rsidRPr="003436B7">
        <w:rPr>
          <w:rFonts w:ascii="FrankRuehl" w:hAnsi="FrankRuehl" w:cs="FrankRuehl"/>
          <w:sz w:val="30"/>
          <w:szCs w:val="30"/>
          <w:rtl/>
        </w:rPr>
        <w:t>ע"ב ־ יוכיח כנגד הנוצרים שאינן מקימין אזהרות השלוחים שהזהירו בזבחי פסילים וגלוי עריות ואכילת הנחנקים מבעלי חיים והדם.</w:t>
      </w:r>
    </w:p>
    <w:p w14:paraId="4B83624F"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#2.73 </w:t>
      </w:r>
      <w:r w:rsidRPr="003436B7">
        <w:rPr>
          <w:rFonts w:ascii="FrankRuehl" w:hAnsi="FrankRuehl" w:cs="FrankRuehl"/>
          <w:sz w:val="30"/>
          <w:szCs w:val="30"/>
          <w:rtl/>
        </w:rPr>
        <w:t>ע"ג ־  יבאר מהא"ג כי טימוטיאוס תלמידו של פויל אמו היתה קדשה.</w:t>
      </w:r>
    </w:p>
    <w:p w14:paraId="0A5F41E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lastRenderedPageBreak/>
        <w:t xml:space="preserve">#2.74 </w:t>
      </w:r>
      <w:r w:rsidRPr="003436B7">
        <w:rPr>
          <w:rFonts w:ascii="FrankRuehl" w:hAnsi="FrankRuehl" w:cs="FrankRuehl"/>
          <w:sz w:val="30"/>
          <w:szCs w:val="30"/>
          <w:rtl/>
        </w:rPr>
        <w:t>ע"ד ־ יבאר מה שמל פויל את טימוטיאוס תלמידו הוא סותר לאמונת נוצרים ויבאר שפעלתו של פויל סותרת למאמרו.</w:t>
      </w:r>
    </w:p>
    <w:p w14:paraId="0370D0A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#2.75 </w:t>
      </w:r>
      <w:r w:rsidRPr="003436B7">
        <w:rPr>
          <w:rFonts w:ascii="FrankRuehl" w:hAnsi="FrankRuehl" w:cs="FrankRuehl"/>
          <w:sz w:val="30"/>
          <w:szCs w:val="30"/>
          <w:rtl/>
        </w:rPr>
        <w:t>ע"ה ־ יבאר שפויל וסילא במה שהשיבו לשומר בית הסוהר במאמרם תאמין לישו ותהיו נושעים וכו', הם בלתי מסכים בהוראותיהם עם הוראות ישו.</w:t>
      </w:r>
    </w:p>
    <w:p w14:paraId="1A0263C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#2.76 </w:t>
      </w:r>
      <w:r w:rsidRPr="003436B7">
        <w:rPr>
          <w:rFonts w:ascii="FrankRuehl" w:hAnsi="FrankRuehl" w:cs="FrankRuehl"/>
          <w:sz w:val="30"/>
          <w:szCs w:val="30"/>
          <w:rtl/>
        </w:rPr>
        <w:t>ע"ו ־ יבאר שהפתאים הנפתים אחרי ישו נפתו גם אחר פויל לקראו אלהים.</w:t>
      </w:r>
    </w:p>
    <w:p w14:paraId="68BB78F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#2.77 </w:t>
      </w:r>
      <w:r w:rsidRPr="003436B7">
        <w:rPr>
          <w:rFonts w:ascii="FrankRuehl" w:hAnsi="FrankRuehl" w:cs="FrankRuehl"/>
          <w:sz w:val="30"/>
          <w:szCs w:val="30"/>
          <w:rtl/>
        </w:rPr>
        <w:t xml:space="preserve">ע"ז ־ יבאר מאמר פויל שאמר מלאך המות מאדם ועד משה וכו'. ויבאר שזה המאמר סותר לאמונת נוצרים ויאמר שכבר האריך בזה הענין בפרק י"ח מהחלק הראשון מזה </w:t>
      </w:r>
      <w:r w:rsidRPr="003436B7">
        <w:rPr>
          <w:rFonts w:ascii="FrankRuehl" w:hAnsi="FrankRuehl" w:cs="FrankRuehl"/>
          <w:sz w:val="30"/>
          <w:szCs w:val="30"/>
          <w:rtl/>
          <w:lang w:eastAsia="en-US"/>
        </w:rPr>
        <w:t>הספר</w:t>
      </w:r>
      <w:r w:rsidRPr="003436B7">
        <w:rPr>
          <w:rFonts w:ascii="FrankRuehl" w:hAnsi="FrankRuehl" w:cs="FrankRuehl"/>
          <w:sz w:val="30"/>
          <w:szCs w:val="30"/>
          <w:rtl/>
        </w:rPr>
        <w:t>.</w:t>
      </w:r>
    </w:p>
    <w:p w14:paraId="7B1CEFED"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#2.78 </w:t>
      </w:r>
      <w:r w:rsidRPr="003436B7">
        <w:rPr>
          <w:rFonts w:ascii="FrankRuehl" w:hAnsi="FrankRuehl" w:cs="FrankRuehl"/>
          <w:sz w:val="30"/>
          <w:szCs w:val="30"/>
          <w:rtl/>
        </w:rPr>
        <w:t>ע"ח ־ יבאר שפויל מעור עיני הערלים והנמשכים אחריו בדברים אשר לא כון אמרם על ככה.</w:t>
      </w:r>
    </w:p>
    <w:p w14:paraId="202D4086"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#2.79 </w:t>
      </w:r>
      <w:r w:rsidRPr="003436B7">
        <w:rPr>
          <w:rFonts w:ascii="FrankRuehl" w:hAnsi="FrankRuehl" w:cs="FrankRuehl"/>
          <w:sz w:val="30"/>
          <w:szCs w:val="30"/>
          <w:rtl/>
        </w:rPr>
        <w:t>ע"ט ־ יבאר איך השלוחים מזיפים הפסוקים להביא ראיה לאמונתם.</w:t>
      </w:r>
    </w:p>
    <w:p w14:paraId="03111E0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#2.80 </w:t>
      </w:r>
      <w:r w:rsidRPr="003436B7">
        <w:rPr>
          <w:rFonts w:ascii="FrankRuehl" w:hAnsi="FrankRuehl" w:cs="FrankRuehl"/>
          <w:sz w:val="30"/>
          <w:szCs w:val="30"/>
          <w:rtl/>
        </w:rPr>
        <w:t>פ'  ־  יוכיח שפויל מזיף הפסוקים ומעותם כדי לעור עיני הפתאים.</w:t>
      </w:r>
    </w:p>
    <w:p w14:paraId="42BA127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#2.81 </w:t>
      </w:r>
      <w:r w:rsidRPr="003436B7">
        <w:rPr>
          <w:rFonts w:ascii="FrankRuehl" w:hAnsi="FrankRuehl" w:cs="FrankRuehl"/>
          <w:sz w:val="30"/>
          <w:szCs w:val="30"/>
          <w:rtl/>
        </w:rPr>
        <w:t>פ"א ־ יוכיח על פויל על זיפו דברי אלהים חיים.</w:t>
      </w:r>
    </w:p>
    <w:p w14:paraId="7762445A"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#2.82 </w:t>
      </w:r>
      <w:r w:rsidRPr="003436B7">
        <w:rPr>
          <w:rFonts w:ascii="FrankRuehl" w:hAnsi="FrankRuehl" w:cs="FrankRuehl"/>
          <w:sz w:val="30"/>
          <w:szCs w:val="30"/>
          <w:rtl/>
        </w:rPr>
        <w:t>פ"ב ־ יביא מאמר פויל שאמר ואלוה השלום יכרת השטן ויוכיח מהא"ג שהמאמר ההוא נגד אמונת הנוצרים.</w:t>
      </w:r>
    </w:p>
    <w:p w14:paraId="0FE5369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#2.83 </w:t>
      </w:r>
      <w:r w:rsidRPr="003436B7">
        <w:rPr>
          <w:rFonts w:ascii="FrankRuehl" w:hAnsi="FrankRuehl" w:cs="FrankRuehl"/>
          <w:sz w:val="30"/>
          <w:szCs w:val="30"/>
          <w:rtl/>
        </w:rPr>
        <w:t>פ"ג ־ יבאר שדברי פויל סותרים זה את זה ואינם מסכימים זה עם זה.</w:t>
      </w:r>
    </w:p>
    <w:p w14:paraId="676C2F78"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#2.84 </w:t>
      </w:r>
      <w:r w:rsidRPr="003436B7">
        <w:rPr>
          <w:rFonts w:ascii="FrankRuehl" w:hAnsi="FrankRuehl" w:cs="FrankRuehl"/>
          <w:sz w:val="30"/>
          <w:szCs w:val="30"/>
          <w:rtl/>
        </w:rPr>
        <w:t>פ"ד ־ יוכיח מאמר פויל כי אנחנו נשפט המלאכים הוא מאמר בטל ומבטל.</w:t>
      </w:r>
    </w:p>
    <w:p w14:paraId="3C660F0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#2.85 </w:t>
      </w:r>
      <w:r w:rsidRPr="003436B7">
        <w:rPr>
          <w:rFonts w:ascii="FrankRuehl" w:hAnsi="FrankRuehl" w:cs="FrankRuehl"/>
          <w:sz w:val="30"/>
          <w:szCs w:val="30"/>
          <w:rtl/>
        </w:rPr>
        <w:t>פ"ה ־ יבאר איך פויל עם מאמריו והוראותיו סותר לדברי הנוצרים.</w:t>
      </w:r>
    </w:p>
    <w:p w14:paraId="325B196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#2.86 </w:t>
      </w:r>
      <w:r w:rsidRPr="003436B7">
        <w:rPr>
          <w:rFonts w:ascii="FrankRuehl" w:hAnsi="FrankRuehl" w:cs="FrankRuehl"/>
          <w:sz w:val="30"/>
          <w:szCs w:val="30"/>
          <w:rtl/>
        </w:rPr>
        <w:t>פ"ו ־ יבאר איך פויל טעה בדבר ידוע ונגלה ר"ל שבמקום כ"ד אלף כתב כ"ג.</w:t>
      </w:r>
    </w:p>
    <w:p w14:paraId="6BEA04B7"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#2.87 </w:t>
      </w:r>
      <w:r w:rsidRPr="003436B7">
        <w:rPr>
          <w:rFonts w:ascii="FrankRuehl" w:hAnsi="FrankRuehl" w:cs="FrankRuehl"/>
          <w:sz w:val="30"/>
          <w:szCs w:val="30"/>
          <w:rtl/>
        </w:rPr>
        <w:t>פ"ז ־ יבאר איך שפויל כתב פסוקים בחלוף דברי הנבואה.</w:t>
      </w:r>
    </w:p>
    <w:p w14:paraId="0BC3D632"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#2.88 </w:t>
      </w:r>
      <w:r w:rsidRPr="003436B7">
        <w:rPr>
          <w:rFonts w:ascii="FrankRuehl" w:hAnsi="FrankRuehl" w:cs="FrankRuehl"/>
          <w:sz w:val="30"/>
          <w:szCs w:val="30"/>
          <w:rtl/>
        </w:rPr>
        <w:t>פ"ח ־ יבאר שפויל סותר למאמר יאן וחבריו.</w:t>
      </w:r>
    </w:p>
    <w:p w14:paraId="72FCFD6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#2.89 </w:t>
      </w:r>
      <w:r w:rsidRPr="003436B7">
        <w:rPr>
          <w:rFonts w:ascii="FrankRuehl" w:hAnsi="FrankRuehl" w:cs="FrankRuehl"/>
          <w:sz w:val="30"/>
          <w:szCs w:val="30"/>
          <w:rtl/>
        </w:rPr>
        <w:t>פ"ט ־ יבאר שמאמר פויל שאמר המשיח פדה אותנו וכו', הוא בלתי מסכים לאמת.</w:t>
      </w:r>
    </w:p>
    <w:p w14:paraId="6E93207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#2.90 </w:t>
      </w:r>
      <w:r w:rsidRPr="003436B7">
        <w:rPr>
          <w:rFonts w:ascii="FrankRuehl" w:hAnsi="FrankRuehl" w:cs="FrankRuehl"/>
          <w:sz w:val="30"/>
          <w:szCs w:val="30"/>
          <w:rtl/>
        </w:rPr>
        <w:t>צ' ־ יוכיח כנגד פויל על לקחו ראיה לאמונתו ממלת זרע הנאמרת בלשון יחיד.</w:t>
      </w:r>
    </w:p>
    <w:p w14:paraId="1D50E4AC"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#2.91 </w:t>
      </w:r>
      <w:r w:rsidRPr="003436B7">
        <w:rPr>
          <w:rFonts w:ascii="FrankRuehl" w:hAnsi="FrankRuehl" w:cs="FrankRuehl"/>
          <w:sz w:val="30"/>
          <w:szCs w:val="30"/>
          <w:rtl/>
        </w:rPr>
        <w:t>צ"א ־ יבאר שפויל כתב הפך הכתוב להביא סיוע לאמונתו.</w:t>
      </w:r>
    </w:p>
    <w:p w14:paraId="43616EE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#2.92 </w:t>
      </w:r>
      <w:r w:rsidRPr="003436B7">
        <w:rPr>
          <w:rFonts w:ascii="FrankRuehl" w:hAnsi="FrankRuehl" w:cs="FrankRuehl"/>
          <w:sz w:val="30"/>
          <w:szCs w:val="30"/>
          <w:rtl/>
        </w:rPr>
        <w:t>צ"ב ־ יבאר ויודע איך שפויל נכשל בלשונו ונשתבש ברעיונו בדבר פשוט ומרגל.</w:t>
      </w:r>
    </w:p>
    <w:p w14:paraId="0BE96F2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#2.93 </w:t>
      </w:r>
      <w:r w:rsidRPr="003436B7">
        <w:rPr>
          <w:rFonts w:ascii="FrankRuehl" w:hAnsi="FrankRuehl" w:cs="FrankRuehl"/>
          <w:sz w:val="30"/>
          <w:szCs w:val="30"/>
          <w:rtl/>
        </w:rPr>
        <w:t>צ"ג ־ יביא מאמרי הא"ג ויוכיח מהם שאינם מסכימים זה עם זה ושתורת האלהים סותר דברי פויל.</w:t>
      </w:r>
    </w:p>
    <w:p w14:paraId="155960EB"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#2.94 </w:t>
      </w:r>
      <w:r w:rsidRPr="003436B7">
        <w:rPr>
          <w:rFonts w:ascii="FrankRuehl" w:hAnsi="FrankRuehl" w:cs="FrankRuehl"/>
          <w:sz w:val="30"/>
          <w:szCs w:val="30"/>
          <w:rtl/>
        </w:rPr>
        <w:t xml:space="preserve">צ"ד ־ יבאר ענין כתב השלוחים ליהודים ממי הוא שלוח אינן מסכימין זה עם זה. </w:t>
      </w:r>
    </w:p>
    <w:p w14:paraId="20E7CAA0"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#2.95 </w:t>
      </w:r>
      <w:r w:rsidRPr="003436B7">
        <w:rPr>
          <w:rFonts w:ascii="FrankRuehl" w:hAnsi="FrankRuehl" w:cs="FrankRuehl"/>
          <w:sz w:val="30"/>
          <w:szCs w:val="30"/>
          <w:rtl/>
        </w:rPr>
        <w:t>צ"ה ־ יוכיח כי מה שהביא ראיה לאמונתו מפסוק: "אמר אלי בני אתה" (תהלים ב, ז). ומפסוק: "כסאך אלהים" (תהלים מה, ז) וכו', טעה טעיות מפרסמות.</w:t>
      </w:r>
    </w:p>
    <w:p w14:paraId="775518E4"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#2.96 </w:t>
      </w:r>
      <w:r w:rsidRPr="003436B7">
        <w:rPr>
          <w:rFonts w:ascii="FrankRuehl" w:hAnsi="FrankRuehl" w:cs="FrankRuehl"/>
          <w:sz w:val="30"/>
          <w:szCs w:val="30"/>
          <w:rtl/>
        </w:rPr>
        <w:t>צ"ו ־ יביא פסוקים מהכתב הזה ויוכיח שמאמריו סותרים זה את זה וכי אין ראיה על ישו מפסוק: "ותחסרהו מעט מאלהים" (תהלים ח, ו).</w:t>
      </w:r>
    </w:p>
    <w:p w14:paraId="16A8C895"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#2.97 </w:t>
      </w:r>
      <w:r w:rsidRPr="003436B7">
        <w:rPr>
          <w:rFonts w:ascii="FrankRuehl" w:hAnsi="FrankRuehl" w:cs="FrankRuehl"/>
          <w:sz w:val="30"/>
          <w:szCs w:val="30"/>
          <w:rtl/>
        </w:rPr>
        <w:t>צ"ז ־ יבאר שמביא ראיה לא"ג מפסוק: "וכרתי את בית ישראל ואת בית יהודה ברית חדשה" (ירמיה לא, ל), הוא אינו אמת ושכבר באר סתירתו וכונת הנבואה הזאת בפרק כ"ט מהחלק הראשון.</w:t>
      </w:r>
    </w:p>
    <w:p w14:paraId="6423C961"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#2.98 </w:t>
      </w:r>
      <w:r w:rsidRPr="003436B7">
        <w:rPr>
          <w:rFonts w:ascii="FrankRuehl" w:hAnsi="FrankRuehl" w:cs="FrankRuehl"/>
          <w:sz w:val="30"/>
          <w:szCs w:val="30"/>
          <w:rtl/>
        </w:rPr>
        <w:t>צ"ח ־ יבאר איך הכותב זיף ועות דברי המשורר דוד המלך ע"ה.</w:t>
      </w:r>
    </w:p>
    <w:p w14:paraId="4BF1727E" w14:textId="77777777" w:rsidR="006D3F26" w:rsidRPr="003436B7" w:rsidRDefault="006D3F26" w:rsidP="006D3F26">
      <w:pPr>
        <w:jc w:val="both"/>
        <w:rPr>
          <w:rFonts w:ascii="FrankRuehl" w:hAnsi="FrankRuehl" w:cs="FrankRuehl"/>
          <w:sz w:val="30"/>
          <w:szCs w:val="30"/>
          <w:rtl/>
        </w:rPr>
      </w:pPr>
      <w:r>
        <w:rPr>
          <w:rFonts w:ascii="FrankRuehl" w:hAnsi="FrankRuehl" w:cs="FrankRuehl" w:hint="cs"/>
          <w:sz w:val="30"/>
          <w:szCs w:val="30"/>
          <w:rtl/>
        </w:rPr>
        <w:t xml:space="preserve">#2.99 </w:t>
      </w:r>
      <w:r w:rsidRPr="003436B7">
        <w:rPr>
          <w:rFonts w:ascii="FrankRuehl" w:hAnsi="FrankRuehl" w:cs="FrankRuehl"/>
          <w:sz w:val="30"/>
          <w:szCs w:val="30"/>
          <w:rtl/>
        </w:rPr>
        <w:t>צ"ט ־ יבאר שכותב החלומות וההבלים אפלו מנין השבטים במותם לא היה יודע.</w:t>
      </w:r>
    </w:p>
    <w:p w14:paraId="08C226F7" w14:textId="77777777" w:rsidR="006D3F26" w:rsidRDefault="006D3F26" w:rsidP="006D3F26">
      <w:r>
        <w:rPr>
          <w:rFonts w:ascii="FrankRuehl" w:hAnsi="FrankRuehl" w:cs="FrankRuehl" w:hint="cs"/>
          <w:sz w:val="30"/>
          <w:szCs w:val="30"/>
          <w:rtl/>
        </w:rPr>
        <w:t xml:space="preserve">#2.100 </w:t>
      </w:r>
      <w:r w:rsidRPr="003436B7">
        <w:rPr>
          <w:rFonts w:ascii="FrankRuehl" w:hAnsi="FrankRuehl" w:cs="FrankRuehl"/>
          <w:sz w:val="30"/>
          <w:szCs w:val="30"/>
          <w:rtl/>
        </w:rPr>
        <w:t>ק' ־ יבאר איך הנוצרים בלתי נשמעים לדברי הא"ג ושאדרבה מוסיפין עליהם וגורעין מהם ויאמר שכבר האריך בזה הענין בפרק נ' מהחלק הראשון.</w:t>
      </w:r>
    </w:p>
    <w:p w14:paraId="5EDB4B7A" w14:textId="77777777" w:rsidR="006D3F26" w:rsidRDefault="006D3F26"/>
    <w:sectPr w:rsidR="006D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26"/>
    <w:rsid w:val="006D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B3DF7"/>
  <w15:chartTrackingRefBased/>
  <w15:docId w15:val="{599DA5FC-0335-924D-9291-05A065BC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F26"/>
    <w:pPr>
      <w:bidi/>
    </w:pPr>
    <w:rPr>
      <w:rFonts w:ascii="Times New Roman" w:eastAsia="Times New Roman" w:hAnsi="Times New Roman" w:cs="Times New Roman"/>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2912</Words>
  <Characters>13573</Characters>
  <Application>Microsoft Office Word</Application>
  <DocSecurity>0</DocSecurity>
  <Lines>226</Lines>
  <Paragraphs>91</Paragraphs>
  <ScaleCrop>false</ScaleCrop>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2022-02-21T06:10:00Z</dcterms:created>
  <dcterms:modified xsi:type="dcterms:W3CDTF">2022-02-21T06:10:00Z</dcterms:modified>
</cp:coreProperties>
</file>