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D5634" w:rsidRPr="002D5634" w:rsidRDefault="002D5634" w:rsidP="002D563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E878A0">
        <w:rPr>
          <w:rFonts w:ascii="Times New Roman" w:hAnsi="Times New Roman" w:cs="Times New Roman"/>
          <w:b/>
          <w:sz w:val="28"/>
          <w:szCs w:val="28"/>
        </w:rPr>
        <w:t>6</w:t>
      </w:r>
    </w:p>
    <w:p w:rsidR="00C47BDA" w:rsidRPr="00AE7444" w:rsidRDefault="00E878A0" w:rsidP="00C15F0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Знакомство с правилами композиции и применение принципов гештальта при проектировании основных элементов пользовательского интерфейса</w:t>
      </w:r>
    </w:p>
    <w:p w:rsidR="002D5634" w:rsidRPr="009D4F4C" w:rsidRDefault="002D5634" w:rsidP="00C15F05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Цель работы</w:t>
      </w:r>
      <w:proofErr w:type="gramStart"/>
      <w:r w:rsidRPr="002D5634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78A0">
        <w:rPr>
          <w:rFonts w:ascii="Times New Roman" w:hAnsi="Times New Roman" w:cs="Times New Roman"/>
          <w:sz w:val="28"/>
          <w:szCs w:val="28"/>
        </w:rPr>
        <w:t>Познакомиться</w:t>
      </w:r>
      <w:proofErr w:type="gramEnd"/>
      <w:r w:rsidR="00E878A0">
        <w:rPr>
          <w:rFonts w:ascii="Times New Roman" w:hAnsi="Times New Roman" w:cs="Times New Roman"/>
          <w:sz w:val="28"/>
          <w:szCs w:val="28"/>
        </w:rPr>
        <w:t xml:space="preserve"> с основными правилами композиции, изучить принципы гештальта. Спроектировать основные элементы пользовательского интерфейсов с учётом принципов гештальта</w:t>
      </w:r>
      <w:r w:rsidR="00321B04">
        <w:rPr>
          <w:rFonts w:ascii="Times New Roman" w:hAnsi="Times New Roman" w:cs="Times New Roman"/>
          <w:sz w:val="28"/>
          <w:szCs w:val="28"/>
        </w:rPr>
        <w:t>.</w:t>
      </w:r>
    </w:p>
    <w:p w:rsidR="004C713E" w:rsidRDefault="002D5634" w:rsidP="00C15F05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Краткая</w:t>
      </w:r>
      <w:r w:rsidRPr="00AE74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D5634">
        <w:rPr>
          <w:rFonts w:ascii="Times New Roman" w:hAnsi="Times New Roman" w:cs="Times New Roman"/>
          <w:b/>
          <w:sz w:val="28"/>
          <w:szCs w:val="28"/>
        </w:rPr>
        <w:t>теория</w:t>
      </w:r>
    </w:p>
    <w:p w:rsidR="00CD43E8" w:rsidRPr="00FF478C" w:rsidRDefault="00DF310E" w:rsidP="00193D03">
      <w:pPr>
        <w:tabs>
          <w:tab w:val="left" w:pos="851"/>
        </w:tabs>
        <w:spacing w:before="24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Основы композиции</w:t>
      </w:r>
    </w:p>
    <w:p w:rsidR="00DF310E" w:rsidRDefault="00DF310E" w:rsidP="00DF310E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D27502">
        <w:rPr>
          <w:rFonts w:ascii="Times New Roman" w:hAnsi="Times New Roman" w:cs="Times New Roman"/>
          <w:b/>
          <w:bCs/>
          <w:color w:val="000000"/>
          <w:sz w:val="28"/>
          <w:szCs w:val="28"/>
          <w:highlight w:val="yellow"/>
          <w:shd w:val="clear" w:color="auto" w:fill="FFFFFF"/>
        </w:rPr>
        <w:t>Композиция</w:t>
      </w:r>
      <w:r w:rsidRPr="00D27502">
        <w:rPr>
          <w:rFonts w:ascii="Times New Roman" w:hAnsi="Times New Roman" w:cs="Times New Roman"/>
          <w:bCs/>
          <w:color w:val="000000"/>
          <w:sz w:val="28"/>
          <w:szCs w:val="28"/>
          <w:highlight w:val="yellow"/>
          <w:shd w:val="clear" w:color="auto" w:fill="FFFFFF"/>
        </w:rPr>
        <w:t> — это схема построения графического</w:t>
      </w:r>
      <w:r w:rsidRPr="00DF310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 xml:space="preserve"> произведения, например, сайта, мобильного или десктопного приложения, при котором достигается такое положения объектов и элементов, когда все они гармоничны друг с другом и своим окружением.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Э</w:t>
      </w:r>
      <w:r w:rsidRPr="00DF310E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то взаимодействие элементов интерфейса для передачи смысла этого самого интерфейса с целью дать пользователю возможность легко понять, как с его помощью он может удовлетворить свои требования.</w:t>
      </w:r>
    </w:p>
    <w:p w:rsidR="00DF310E" w:rsidRDefault="00DF310E" w:rsidP="00DF310E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:rsidR="00DF310E" w:rsidRDefault="00DF310E" w:rsidP="00DF310E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 w:rsidRPr="00DF310E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Законы композиции.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="0095047F" w:rsidRPr="0095047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Существует три главных закона: единство, соподчинение и равновесие.</w:t>
      </w:r>
    </w:p>
    <w:p w:rsidR="0095047F" w:rsidRPr="0095047F" w:rsidRDefault="0095047F" w:rsidP="0095047F">
      <w:pPr>
        <w:pStyle w:val="a3"/>
        <w:numPr>
          <w:ilvl w:val="0"/>
          <w:numId w:val="3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95047F">
        <w:rPr>
          <w:rFonts w:ascii="Times New Roman" w:hAnsi="Times New Roman" w:cs="Times New Roman"/>
          <w:b/>
          <w:color w:val="292929"/>
          <w:spacing w:val="-1"/>
          <w:sz w:val="28"/>
          <w:szCs w:val="28"/>
          <w:shd w:val="clear" w:color="auto" w:fill="FFFFFF"/>
        </w:rPr>
        <w:t>Единство</w:t>
      </w:r>
      <w:r w:rsidRPr="0095047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. Каждый элемент: точка, линия,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любая фигура, текст, изображение</w:t>
      </w:r>
      <w:r w:rsidRPr="0095047F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взаимодействуют друг с другом, дополняя и уравновешивая картину целиком.</w:t>
      </w:r>
    </w:p>
    <w:p w:rsidR="0095047F" w:rsidRPr="0018408E" w:rsidRDefault="0018408E" w:rsidP="0095047F">
      <w:pPr>
        <w:pStyle w:val="a3"/>
        <w:numPr>
          <w:ilvl w:val="0"/>
          <w:numId w:val="3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18408E">
        <w:rPr>
          <w:rFonts w:ascii="Times New Roman" w:hAnsi="Times New Roman" w:cs="Times New Roman"/>
          <w:b/>
          <w:color w:val="292929"/>
          <w:spacing w:val="-1"/>
          <w:sz w:val="28"/>
          <w:szCs w:val="28"/>
          <w:shd w:val="clear" w:color="auto" w:fill="FFFFFF"/>
        </w:rPr>
        <w:t>Соподчинение (композиционный центр).</w:t>
      </w:r>
      <w:r>
        <w:rPr>
          <w:rFonts w:ascii="Times New Roman" w:hAnsi="Times New Roman" w:cs="Times New Roman"/>
          <w:b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18408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Соподчинение — это выделение центра композиции (доминант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а</w:t>
      </w:r>
      <w:r w:rsidRPr="0018408E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), которому подчиняются все остальные элементы (причем, не просто подчиняются, а усиливают его значимость), т. е. в композиции возникает иерархия.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</w:p>
    <w:p w:rsidR="0018408E" w:rsidRDefault="0018408E" w:rsidP="0018408E">
      <w:pPr>
        <w:spacing w:after="0" w:line="240" w:lineRule="auto"/>
        <w:ind w:firstLine="567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Композиционный центр — это самый главный элемент на странице/экране/изображении. 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Всё что угодно, но с главной функцией — доминировать и властвовать. Вокруг центра композиции всё вертится. Это самый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«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тяжелый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»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элемент композиции и всегда выделяется степенью проработки, контрастным цветом, фактурой, контуром.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</w:p>
    <w:p w:rsidR="0018408E" w:rsidRDefault="0018408E" w:rsidP="0018408E">
      <w:pPr>
        <w:spacing w:after="0" w:line="240" w:lineRule="auto"/>
        <w:ind w:firstLine="567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К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омпозиционный центр редко совпадает с геометрическим центром изображения. На 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центре композиции фокусируется </w:t>
      </w:r>
      <w:r w:rsidRPr="0018408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взгляд, поэтому его нужно проработать более детально, чем все остальное. </w:t>
      </w:r>
    </w:p>
    <w:p w:rsidR="0018408E" w:rsidRDefault="0018408E" w:rsidP="0018408E">
      <w:pPr>
        <w:spacing w:after="0" w:line="240" w:lineRule="auto"/>
        <w:ind w:firstLine="567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Пример закона соподчинения представлены на рисунк</w:t>
      </w:r>
      <w:r w:rsidR="00916294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е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1 (</w:t>
      </w:r>
      <w:r w:rsidR="00916294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композиционным центром является котик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)</w:t>
      </w:r>
      <w:r w:rsidR="00916294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, рисунке 2 (композиционным центром является текст), рисунке 3 (композиционным центром является пончик).</w:t>
      </w:r>
    </w:p>
    <w:p w:rsidR="0018408E" w:rsidRPr="0018408E" w:rsidRDefault="00916294" w:rsidP="00916294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064024" cy="3621024"/>
            <wp:effectExtent l="0" t="0" r="0" b="0"/>
            <wp:docPr id="3" name="Рисунок 3" descr="Si™ Daily Ui Design 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™ Daily Ui Design 02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24" b="10216"/>
                    <a:stretch/>
                  </pic:blipFill>
                  <pic:spPr bwMode="auto">
                    <a:xfrm>
                      <a:off x="0" y="0"/>
                      <a:ext cx="6064024" cy="362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294" w:rsidRPr="00CD43E8" w:rsidRDefault="00916294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Композиционным центром является котик</w:t>
      </w:r>
    </w:p>
    <w:p w:rsidR="0018408E" w:rsidRPr="0018408E" w:rsidRDefault="0018408E" w:rsidP="0018408E">
      <w:pPr>
        <w:pStyle w:val="a3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:rsidR="0095047F" w:rsidRDefault="00916294" w:rsidP="00916294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5940425" cy="4453606"/>
            <wp:effectExtent l="0" t="0" r="3175" b="4445"/>
            <wp:docPr id="4" name="Рисунок 4" descr="https://cdn.dribbble.com/userupload/3719173/file/original-0a5afae7a8663e4dd3b5b814665ae46f.png?compress=1&amp;resize=75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ribbble.com/userupload/3719173/file/original-0a5afae7a8663e4dd3b5b814665ae46f.png?compress=1&amp;resize=752x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294" w:rsidRPr="00CD43E8" w:rsidRDefault="00916294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Композиционным центром является текст</w:t>
      </w:r>
    </w:p>
    <w:p w:rsidR="00916294" w:rsidRDefault="00916294" w:rsidP="00916294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823011" cy="3616505"/>
            <wp:effectExtent l="0" t="0" r="0" b="3175"/>
            <wp:docPr id="5" name="Рисунок 5" descr="https://i.pinimg.com/originals/90/47/8b/90478b73624b95cba11a7a9ac42529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pinimg.com/originals/90/47/8b/90478b73624b95cba11a7a9ac425297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956" cy="361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294" w:rsidRDefault="00916294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Композиционным центром является пончик</w:t>
      </w:r>
    </w:p>
    <w:p w:rsidR="00193D03" w:rsidRDefault="00193D03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93D03" w:rsidRPr="00193D03" w:rsidRDefault="00193D03" w:rsidP="00193D03">
      <w:pPr>
        <w:pStyle w:val="a3"/>
        <w:numPr>
          <w:ilvl w:val="0"/>
          <w:numId w:val="3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 w:rsidRPr="00193D0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Равновесие. 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Это такое заполнение пространства композиции, при котором ни одна ее часть не перевешивает другую. Это ощущение, что изображение «чувствует себя правильно», а не тяжелее, с одной стороны. Симметричное расположение добавляет ощущение покоя, а асимметричное создает более динамичное ощущение. Пример закона равновесия представлен на рисунке 4.</w:t>
      </w:r>
    </w:p>
    <w:p w:rsidR="00916294" w:rsidRDefault="00193D03" w:rsidP="00916294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5940425" cy="3225630"/>
            <wp:effectExtent l="0" t="0" r="3175" b="0"/>
            <wp:docPr id="7" name="Рисунок 7" descr="https://miro.medium.com/v2/resize:fit:875/1*h70dzxgiOALCT4SGi23gM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v2/resize:fit:875/1*h70dzxgiOALCT4SGi23gMw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294" w:rsidRPr="00193D03" w:rsidRDefault="00916294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93D03" w:rsidRPr="00193D03">
        <w:rPr>
          <w:rFonts w:ascii="Times New Roman" w:hAnsi="Times New Roman" w:cs="Times New Roman"/>
          <w:sz w:val="28"/>
          <w:szCs w:val="28"/>
        </w:rPr>
        <w:t>4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 w:rsidR="00193D03">
        <w:rPr>
          <w:rFonts w:ascii="Times New Roman" w:hAnsi="Times New Roman" w:cs="Times New Roman"/>
          <w:sz w:val="28"/>
          <w:szCs w:val="28"/>
        </w:rPr>
        <w:t>Применение закона равновесия</w:t>
      </w:r>
    </w:p>
    <w:p w:rsidR="00193D03" w:rsidRPr="00FF478C" w:rsidRDefault="00193D03" w:rsidP="00193D03">
      <w:pPr>
        <w:tabs>
          <w:tab w:val="left" w:pos="851"/>
        </w:tabs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Элементы композиции</w:t>
      </w:r>
    </w:p>
    <w:p w:rsidR="00193D03" w:rsidRDefault="00193D03" w:rsidP="00193D03">
      <w:pPr>
        <w:spacing w:before="240" w:line="240" w:lineRule="auto"/>
        <w:ind w:firstLine="567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Точка</w:t>
      </w:r>
      <w:r w:rsidRPr="001C06F8">
        <w:rPr>
          <w:rFonts w:ascii="Times New Roman" w:hAnsi="Times New Roman" w:cs="Times New Roman"/>
          <w:b/>
          <w:bCs/>
          <w:color w:val="000000"/>
          <w:sz w:val="28"/>
          <w:szCs w:val="28"/>
          <w:highlight w:val="yellow"/>
          <w:shd w:val="clear" w:color="auto" w:fill="FFFFFF"/>
        </w:rPr>
        <w:t xml:space="preserve">. </w:t>
      </w:r>
      <w:r w:rsidRPr="001C06F8">
        <w:rPr>
          <w:rFonts w:ascii="Times New Roman" w:hAnsi="Times New Roman" w:cs="Times New Roman"/>
          <w:color w:val="292929"/>
          <w:spacing w:val="-1"/>
          <w:sz w:val="28"/>
          <w:szCs w:val="28"/>
          <w:highlight w:val="yellow"/>
          <w:shd w:val="clear" w:color="auto" w:fill="FFFFFF"/>
        </w:rPr>
        <w:t>Точка может взять на себя роль акцента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, т.е. главную, наиболее важную, сильную, эффектную часть композиции. У </w:t>
      </w:r>
      <w:r w:rsidRPr="001C06F8">
        <w:rPr>
          <w:rFonts w:ascii="Times New Roman" w:hAnsi="Times New Roman" w:cs="Times New Roman"/>
          <w:color w:val="292929"/>
          <w:spacing w:val="-1"/>
          <w:sz w:val="28"/>
          <w:szCs w:val="28"/>
          <w:highlight w:val="yellow"/>
          <w:shd w:val="clear" w:color="auto" w:fill="FFFFFF"/>
        </w:rPr>
        <w:t>точки отсутствует какое-либо направление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, но зато она имеет вес, а поэтому может быть центром притяжения взгляда. Такой точкой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в композиции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может быть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любой элемент или группа элементов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, особо привлекательный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и выделяющийся </w:t>
      </w:r>
      <w:r w:rsidRPr="00193D0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своей формой,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цветом, материалом. Пример </w:t>
      </w:r>
      <w:r w:rsidR="00C534A8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элемента точка (банка)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представлен на рисунке 5. </w:t>
      </w:r>
    </w:p>
    <w:p w:rsidR="00193D03" w:rsidRDefault="00C534A8" w:rsidP="00193D03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4210782" cy="3162650"/>
            <wp:effectExtent l="0" t="0" r="0" b="0"/>
            <wp:docPr id="9" name="Рисунок 9" descr="DietCo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etCok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590" cy="316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D03" w:rsidRPr="00193D03" w:rsidRDefault="00193D03" w:rsidP="00193D0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34A8">
        <w:rPr>
          <w:rFonts w:ascii="Times New Roman" w:hAnsi="Times New Roman" w:cs="Times New Roman"/>
          <w:sz w:val="28"/>
          <w:szCs w:val="28"/>
        </w:rPr>
        <w:t>5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 w:rsidR="00C534A8">
        <w:rPr>
          <w:rFonts w:ascii="Times New Roman" w:hAnsi="Times New Roman" w:cs="Times New Roman"/>
          <w:sz w:val="28"/>
          <w:szCs w:val="28"/>
        </w:rPr>
        <w:t>Элементом точка выступает банка</w:t>
      </w:r>
    </w:p>
    <w:p w:rsidR="00C534A8" w:rsidRP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b/>
          <w:color w:val="292929"/>
          <w:spacing w:val="-1"/>
          <w:sz w:val="28"/>
          <w:szCs w:val="28"/>
          <w:shd w:val="clear" w:color="auto" w:fill="FFFFFF"/>
        </w:rPr>
        <w:t xml:space="preserve">Линия. </w:t>
      </w:r>
      <w:r w:rsidRPr="00C534A8">
        <w:rPr>
          <w:spacing w:val="-1"/>
          <w:sz w:val="28"/>
          <w:szCs w:val="28"/>
        </w:rPr>
        <w:t xml:space="preserve">От этого элемента </w:t>
      </w:r>
      <w:r w:rsidRPr="001C06F8">
        <w:rPr>
          <w:spacing w:val="-1"/>
          <w:sz w:val="28"/>
          <w:szCs w:val="28"/>
          <w:highlight w:val="yellow"/>
        </w:rPr>
        <w:t>зависит форма композиции</w:t>
      </w:r>
      <w:r w:rsidRPr="00C534A8">
        <w:rPr>
          <w:spacing w:val="-1"/>
          <w:sz w:val="28"/>
          <w:szCs w:val="28"/>
        </w:rPr>
        <w:t xml:space="preserve">, так как именно линией она </w:t>
      </w:r>
      <w:r w:rsidRPr="001C06F8">
        <w:rPr>
          <w:spacing w:val="-1"/>
          <w:sz w:val="28"/>
          <w:szCs w:val="28"/>
          <w:highlight w:val="yellow"/>
        </w:rPr>
        <w:t>отграничивается от всего окружающего мира</w:t>
      </w:r>
      <w:r w:rsidRPr="00C534A8">
        <w:rPr>
          <w:spacing w:val="-1"/>
          <w:sz w:val="28"/>
          <w:szCs w:val="28"/>
        </w:rPr>
        <w:t xml:space="preserve">. Линия, в отличии от точки, имеет </w:t>
      </w:r>
      <w:r w:rsidRPr="001C06F8">
        <w:rPr>
          <w:spacing w:val="-1"/>
          <w:sz w:val="28"/>
          <w:szCs w:val="28"/>
          <w:highlight w:val="yellow"/>
        </w:rPr>
        <w:t>направлени</w:t>
      </w:r>
      <w:r w:rsidRPr="00C534A8">
        <w:rPr>
          <w:spacing w:val="-1"/>
          <w:sz w:val="28"/>
          <w:szCs w:val="28"/>
        </w:rPr>
        <w:t>е, поэтому кажется, что она течет, движется и живет. У человека при виде линии возникают различные чувства.</w:t>
      </w:r>
    </w:p>
    <w:p w:rsidR="00C534A8" w:rsidRP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 xml:space="preserve">Горизонтальная линия в </w:t>
      </w:r>
      <w:r>
        <w:rPr>
          <w:spacing w:val="-1"/>
          <w:sz w:val="28"/>
          <w:szCs w:val="28"/>
        </w:rPr>
        <w:t xml:space="preserve">композиции </w:t>
      </w:r>
      <w:r w:rsidRPr="00C534A8">
        <w:rPr>
          <w:spacing w:val="-1"/>
          <w:sz w:val="28"/>
          <w:szCs w:val="28"/>
        </w:rPr>
        <w:t>дает ощущение спокойствия, фундамента, земли, выражает плоскость и холод.</w:t>
      </w:r>
    </w:p>
    <w:p w:rsid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 xml:space="preserve">Вертикальная линия как бы восходит к свету, выражает высоту и тепло, поэтому чаще воздействует празднично и радостно. </w:t>
      </w:r>
    </w:p>
    <w:p w:rsid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>Наклонные линии могут действовать различно. Те из них, которые поднимаются слева направо и вверх, вызывают активность, сообщ</w:t>
      </w:r>
      <w:r>
        <w:rPr>
          <w:spacing w:val="-1"/>
          <w:sz w:val="28"/>
          <w:szCs w:val="28"/>
        </w:rPr>
        <w:t xml:space="preserve">ают настроение подъема, взлета. </w:t>
      </w:r>
    </w:p>
    <w:p w:rsid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>Вертикальная падающая линия дает ощущение ускорения, поднимающаяся — замедления. Движение ее слева направо всегда будет казаться более быстры</w:t>
      </w:r>
      <w:r>
        <w:rPr>
          <w:spacing w:val="-1"/>
          <w:sz w:val="28"/>
          <w:szCs w:val="28"/>
        </w:rPr>
        <w:t>м</w:t>
      </w:r>
      <w:r w:rsidRPr="00C534A8">
        <w:rPr>
          <w:spacing w:val="-1"/>
          <w:sz w:val="28"/>
          <w:szCs w:val="28"/>
        </w:rPr>
        <w:t>, чем в обратном напра</w:t>
      </w:r>
      <w:r w:rsidR="00BB17A2">
        <w:rPr>
          <w:spacing w:val="-1"/>
          <w:sz w:val="28"/>
          <w:szCs w:val="28"/>
        </w:rPr>
        <w:t>влении. Линия может быть легкой, и</w:t>
      </w:r>
      <w:r w:rsidRPr="00C534A8">
        <w:rPr>
          <w:spacing w:val="-1"/>
          <w:sz w:val="28"/>
          <w:szCs w:val="28"/>
        </w:rPr>
        <w:t xml:space="preserve">звивающейся, извилистой и волнообразной, зажатой и напряженной, нервной и жесткой. </w:t>
      </w:r>
      <w:r w:rsidR="00BB17A2">
        <w:rPr>
          <w:spacing w:val="-1"/>
          <w:sz w:val="28"/>
          <w:szCs w:val="28"/>
        </w:rPr>
        <w:t>Это нужно учитывать при передаче определённого настроения композиции.</w:t>
      </w:r>
    </w:p>
    <w:p w:rsid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lastRenderedPageBreak/>
        <w:t xml:space="preserve">Наклонные линии, выходящие под разными углами </w:t>
      </w:r>
      <w:proofErr w:type="gramStart"/>
      <w:r w:rsidRPr="00C534A8">
        <w:rPr>
          <w:spacing w:val="-1"/>
          <w:sz w:val="28"/>
          <w:szCs w:val="28"/>
        </w:rPr>
        <w:t>из одной точки</w:t>
      </w:r>
      <w:proofErr w:type="gramEnd"/>
      <w:r w:rsidR="00BB17A2">
        <w:rPr>
          <w:spacing w:val="-1"/>
          <w:sz w:val="28"/>
          <w:szCs w:val="28"/>
        </w:rPr>
        <w:t xml:space="preserve"> дадут ощущение остроты. Если они будут </w:t>
      </w:r>
      <w:r w:rsidRPr="00C534A8">
        <w:rPr>
          <w:spacing w:val="-1"/>
          <w:sz w:val="28"/>
          <w:szCs w:val="28"/>
        </w:rPr>
        <w:t xml:space="preserve">одинаковой длины, как бы замкнутые в круге, </w:t>
      </w:r>
      <w:r w:rsidR="00BB17A2">
        <w:rPr>
          <w:spacing w:val="-1"/>
          <w:sz w:val="28"/>
          <w:szCs w:val="28"/>
        </w:rPr>
        <w:t>то будут выражать мягкость</w:t>
      </w:r>
      <w:r w:rsidRPr="00C534A8">
        <w:rPr>
          <w:spacing w:val="-1"/>
          <w:sz w:val="28"/>
          <w:szCs w:val="28"/>
        </w:rPr>
        <w:t>.</w:t>
      </w:r>
    </w:p>
    <w:p w:rsidR="00C534A8" w:rsidRDefault="00C534A8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 w:rsidRPr="00C534A8">
        <w:rPr>
          <w:spacing w:val="-1"/>
          <w:sz w:val="28"/>
          <w:szCs w:val="28"/>
        </w:rPr>
        <w:t xml:space="preserve">С помощью линий можно выразить динамичность </w:t>
      </w:r>
      <w:r>
        <w:rPr>
          <w:spacing w:val="-1"/>
          <w:sz w:val="28"/>
          <w:szCs w:val="28"/>
        </w:rPr>
        <w:t>композиции</w:t>
      </w:r>
      <w:r w:rsidRPr="00C534A8">
        <w:rPr>
          <w:spacing w:val="-1"/>
          <w:sz w:val="28"/>
          <w:szCs w:val="28"/>
        </w:rPr>
        <w:t xml:space="preserve"> и даже задать ей определенную скорость.</w:t>
      </w:r>
    </w:p>
    <w:p w:rsidR="00893734" w:rsidRDefault="00893734" w:rsidP="00C534A8">
      <w:pPr>
        <w:pStyle w:val="pw-post-body-paragraph"/>
        <w:shd w:val="clear" w:color="auto" w:fill="FFFFFF"/>
        <w:spacing w:before="0" w:beforeAutospacing="0" w:after="0" w:afterAutospacing="0"/>
        <w:ind w:firstLine="709"/>
        <w:jc w:val="both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>Пример работы элемента линия (выражает быстроту и лёгкость использования продукта) представлен на рисунке 6.</w:t>
      </w:r>
    </w:p>
    <w:p w:rsidR="00893734" w:rsidRDefault="00893734" w:rsidP="00893734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>
            <wp:extent cx="4114800" cy="2663753"/>
            <wp:effectExtent l="0" t="0" r="0" b="3810"/>
            <wp:docPr id="1" name="Рисунок 1" descr="Acme: Product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me: Product p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1" t="11033" r="4756" b="11475"/>
                    <a:stretch/>
                  </pic:blipFill>
                  <pic:spPr bwMode="auto">
                    <a:xfrm>
                      <a:off x="0" y="0"/>
                      <a:ext cx="4152569" cy="268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734" w:rsidRPr="00893734" w:rsidRDefault="00893734" w:rsidP="0089373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Элемент линия</w:t>
      </w:r>
    </w:p>
    <w:p w:rsidR="00BB17A2" w:rsidRDefault="00BB17A2" w:rsidP="00BB17A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 w:rsidRPr="00BB17A2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Расположение. </w:t>
      </w:r>
      <w:r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Композиция может быть симметричной и ассиметричной. </w:t>
      </w:r>
    </w:p>
    <w:p w:rsidR="00893734" w:rsidRDefault="00893734" w:rsidP="00D70DCD">
      <w:pPr>
        <w:spacing w:line="240" w:lineRule="auto"/>
        <w:ind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893734">
        <w:rPr>
          <w:rFonts w:ascii="Times New Roman" w:hAnsi="Times New Roman" w:cs="Times New Roman"/>
          <w:sz w:val="28"/>
          <w:szCs w:val="28"/>
        </w:rPr>
        <w:t>При симметричной композиции элементы на экране равномерно распределяются по обоим сторона</w:t>
      </w:r>
      <w:r>
        <w:rPr>
          <w:rFonts w:ascii="Times New Roman" w:hAnsi="Times New Roman" w:cs="Times New Roman"/>
          <w:sz w:val="28"/>
          <w:szCs w:val="28"/>
        </w:rPr>
        <w:t>м центральной вертикальной оси. С</w:t>
      </w:r>
      <w:r w:rsidRPr="00893734">
        <w:rPr>
          <w:rFonts w:ascii="Times New Roman" w:hAnsi="Times New Roman" w:cs="Times New Roman"/>
          <w:sz w:val="28"/>
          <w:szCs w:val="28"/>
        </w:rPr>
        <w:t>имметричность предметов и расположении их в определённом порядке</w:t>
      </w:r>
      <w:r>
        <w:rPr>
          <w:rFonts w:ascii="Times New Roman" w:hAnsi="Times New Roman" w:cs="Times New Roman"/>
          <w:sz w:val="28"/>
          <w:szCs w:val="28"/>
        </w:rPr>
        <w:t xml:space="preserve"> выражает баланс и спокойствие</w:t>
      </w:r>
      <w:r w:rsidRPr="0089373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Пример симметричной композиции показан на рисунке 7.</w:t>
      </w:r>
    </w:p>
    <w:p w:rsidR="00893734" w:rsidRDefault="00893734" w:rsidP="00893734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3303E460" wp14:editId="01062857">
            <wp:extent cx="4270341" cy="259689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7407" cy="260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734" w:rsidRPr="00893734" w:rsidRDefault="00893734" w:rsidP="0089373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Симметричная композиция</w:t>
      </w:r>
    </w:p>
    <w:p w:rsidR="00D70DCD" w:rsidRDefault="00D70DCD" w:rsidP="00D70DCD">
      <w:pPr>
        <w:spacing w:line="240" w:lineRule="auto"/>
        <w:ind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D70DCD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lastRenderedPageBreak/>
        <w:t xml:space="preserve">При </w:t>
      </w:r>
      <w:r w:rsidRPr="00D70DCD">
        <w:rPr>
          <w:rFonts w:ascii="Times New Roman" w:hAnsi="Times New Roman" w:cs="Times New Roman"/>
          <w:sz w:val="28"/>
          <w:szCs w:val="28"/>
        </w:rPr>
        <w:t xml:space="preserve">асимметричной (динамической) композиции визуальные веса по сторонам отличаются значительно. Динамический баланс интереснее статического – это связано с особенностями восприятия. </w:t>
      </w:r>
      <w:r>
        <w:rPr>
          <w:rFonts w:ascii="Times New Roman" w:hAnsi="Times New Roman" w:cs="Times New Roman"/>
          <w:sz w:val="28"/>
          <w:szCs w:val="28"/>
        </w:rPr>
        <w:t>Такая композиция с ярко выраженным центром тяжести и асимметрией заставляет сопереживать изображённым элементам и отображает движение.</w:t>
      </w:r>
      <w:r w:rsidRPr="00D70DCD">
        <w:rPr>
          <w:rFonts w:ascii="Times New Roman" w:hAnsi="Times New Roman" w:cs="Times New Roman"/>
          <w:sz w:val="28"/>
          <w:szCs w:val="28"/>
        </w:rPr>
        <w:t xml:space="preserve"> Часто «противовесом» </w:t>
      </w:r>
      <w:r>
        <w:rPr>
          <w:rFonts w:ascii="Times New Roman" w:hAnsi="Times New Roman" w:cs="Times New Roman"/>
          <w:sz w:val="28"/>
          <w:szCs w:val="28"/>
        </w:rPr>
        <w:t>может являться заголовок, текст, кнопка, изображение.</w:t>
      </w:r>
      <w:r w:rsidRPr="00D70D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Пример асимметричной композиции показан на рисунке 8.</w:t>
      </w:r>
    </w:p>
    <w:p w:rsidR="00D70DCD" w:rsidRDefault="00D70DCD" w:rsidP="00D70DCD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>
            <wp:extent cx="4069192" cy="3054096"/>
            <wp:effectExtent l="0" t="0" r="7620" b="0"/>
            <wp:docPr id="10" name="Рисунок 10" descr="Handcrafted Ceram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ndcrafted Ceramic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68" cy="30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DCD" w:rsidRDefault="00D70DCD" w:rsidP="00D70DCD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Асимметричная композиция</w:t>
      </w:r>
    </w:p>
    <w:p w:rsidR="00107079" w:rsidRDefault="00107079" w:rsidP="00D70DCD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07079" w:rsidRDefault="00107079" w:rsidP="00107079">
      <w:pPr>
        <w:pStyle w:val="a3"/>
        <w:tabs>
          <w:tab w:val="left" w:pos="851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107079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Форма. </w:t>
      </w:r>
      <w:r w:rsidRPr="00107079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Форму объекта определяют его назначением. Она может быть круглой, овальной, вертикальной, S- и L-образной, треугольной, серповидной и так далее. </w:t>
      </w:r>
      <w:r w:rsidRPr="00107079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Чем сложнее форма элемента интерфейса, тем больше его визуальный вес по сравнению с объектами правильной формы. По конфигурации 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также можно понять</w:t>
      </w:r>
      <w:r w:rsidRPr="00107079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, какой элемент перед вами: ввод, кнопка или выпадающий список</w:t>
      </w:r>
      <w: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.</w:t>
      </w:r>
    </w:p>
    <w:p w:rsidR="00CE7B61" w:rsidRPr="00CE7B61" w:rsidRDefault="00CE7B61" w:rsidP="00CE7B61">
      <w:pPr>
        <w:tabs>
          <w:tab w:val="left" w:pos="851"/>
        </w:tabs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Принципы гештальта</w:t>
      </w:r>
    </w:p>
    <w:p w:rsidR="00CE7B61" w:rsidRDefault="00CE7B61" w:rsidP="00CE7B6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Принципы гештальта помогают 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CE7B61">
        <w:rPr>
          <w:rFonts w:ascii="Times New Roman" w:hAnsi="Times New Roman" w:cs="Times New Roman"/>
          <w:sz w:val="28"/>
          <w:szCs w:val="28"/>
        </w:rPr>
        <w:t>/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CE7B61">
        <w:rPr>
          <w:rFonts w:ascii="Times New Roman" w:hAnsi="Times New Roman" w:cs="Times New Roman"/>
          <w:sz w:val="28"/>
          <w:szCs w:val="28"/>
        </w:rPr>
        <w:t xml:space="preserve">-дизайнерам управлять вниманием пользователей. </w:t>
      </w:r>
      <w:r>
        <w:rPr>
          <w:rFonts w:ascii="Times New Roman" w:hAnsi="Times New Roman" w:cs="Times New Roman"/>
          <w:sz w:val="28"/>
          <w:szCs w:val="28"/>
        </w:rPr>
        <w:t>Цель</w:t>
      </w:r>
      <w:r w:rsidRPr="00CE7B61">
        <w:rPr>
          <w:rFonts w:ascii="Times New Roman" w:hAnsi="Times New Roman" w:cs="Times New Roman"/>
          <w:sz w:val="28"/>
          <w:szCs w:val="28"/>
        </w:rPr>
        <w:t xml:space="preserve"> принципов гештальта </w:t>
      </w:r>
      <w:r w:rsidRPr="00CC7936">
        <w:rPr>
          <w:rFonts w:ascii="Times New Roman" w:hAnsi="Times New Roman" w:cs="Times New Roman"/>
          <w:sz w:val="28"/>
          <w:szCs w:val="28"/>
          <w:highlight w:val="yellow"/>
        </w:rPr>
        <w:t>состоит в том, чтобы найти общие элементы, понять связи между ними и управлять этими связями.</w:t>
      </w:r>
      <w:r w:rsidRPr="00CE7B61">
        <w:rPr>
          <w:rFonts w:ascii="Times New Roman" w:hAnsi="Times New Roman" w:cs="Times New Roman"/>
          <w:sz w:val="28"/>
          <w:szCs w:val="28"/>
        </w:rPr>
        <w:t xml:space="preserve"> Законы гештальта помогают быстро и легко передавать информацию через интерфейс. Хороший дизайн через визуальные средства направляет пользователе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CE7B61">
        <w:rPr>
          <w:rFonts w:ascii="Times New Roman" w:hAnsi="Times New Roman" w:cs="Times New Roman"/>
          <w:sz w:val="28"/>
          <w:szCs w:val="28"/>
        </w:rPr>
        <w:t xml:space="preserve"> к тому, что его больше должно з</w:t>
      </w:r>
      <w:r>
        <w:rPr>
          <w:rFonts w:ascii="Times New Roman" w:hAnsi="Times New Roman" w:cs="Times New Roman"/>
          <w:sz w:val="28"/>
          <w:szCs w:val="28"/>
        </w:rPr>
        <w:t>аинтересовать — скидки, новинки, популярные товары, возможность оформления заказа и так далее.</w:t>
      </w:r>
    </w:p>
    <w:p w:rsidR="00CE7B61" w:rsidRDefault="00CE7B61" w:rsidP="00CE7B61">
      <w:pPr>
        <w:spacing w:after="0" w:line="240" w:lineRule="auto"/>
        <w:ind w:firstLine="709"/>
        <w:jc w:val="both"/>
        <w:rPr>
          <w:rFonts w:ascii="Times New Roman" w:hAnsi="Times New Roman" w:cs="Times New Roman"/>
          <w:spacing w:val="2"/>
          <w:sz w:val="28"/>
          <w:szCs w:val="28"/>
        </w:rPr>
      </w:pPr>
      <w:r w:rsidRPr="001C06F8">
        <w:rPr>
          <w:rFonts w:ascii="Times New Roman" w:hAnsi="Times New Roman" w:cs="Times New Roman"/>
          <w:b/>
          <w:spacing w:val="2"/>
          <w:sz w:val="28"/>
          <w:szCs w:val="28"/>
          <w:highlight w:val="yellow"/>
          <w:bdr w:val="none" w:sz="0" w:space="0" w:color="auto" w:frame="1"/>
        </w:rPr>
        <w:t>Гештальт</w:t>
      </w:r>
      <w:r w:rsidRPr="001C06F8">
        <w:rPr>
          <w:rFonts w:ascii="Times New Roman" w:hAnsi="Times New Roman" w:cs="Times New Roman"/>
          <w:spacing w:val="2"/>
          <w:sz w:val="28"/>
          <w:szCs w:val="28"/>
          <w:highlight w:val="yellow"/>
          <w:bdr w:val="none" w:sz="0" w:space="0" w:color="auto" w:frame="1"/>
        </w:rPr>
        <w:t> — это совокупность принципов визуального восприятия</w:t>
      </w:r>
      <w:r w:rsidRPr="00CE7B6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, разработанная немецкими психологами в 1920</w:t>
      </w:r>
      <w:r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-</w:t>
      </w:r>
      <w:r w:rsidRPr="00CE7B6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е годы. Эти принципы постро</w:t>
      </w:r>
      <w:r w:rsidRPr="00CE7B6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lastRenderedPageBreak/>
        <w:t xml:space="preserve">ены на теории о том, что «целое воспринимается больше суммы составляющих его частей». </w:t>
      </w:r>
      <w:r w:rsidRPr="00CE7B61">
        <w:rPr>
          <w:rFonts w:ascii="Times New Roman" w:hAnsi="Times New Roman" w:cs="Times New Roman"/>
          <w:spacing w:val="2"/>
          <w:sz w:val="28"/>
          <w:szCs w:val="28"/>
        </w:rPr>
        <w:t>Принципы гештальта пытаются описать то, как люди воспринимают визуальные элементы в разных условиях.</w:t>
      </w:r>
    </w:p>
    <w:p w:rsidR="00CE7B61" w:rsidRDefault="00CE7B61" w:rsidP="00CE7B6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E7B61" w:rsidRDefault="00CE7B61" w:rsidP="00CE7B6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E7B61">
        <w:rPr>
          <w:rFonts w:ascii="Times New Roman" w:hAnsi="Times New Roman" w:cs="Times New Roman"/>
          <w:b/>
          <w:sz w:val="28"/>
          <w:szCs w:val="28"/>
        </w:rPr>
        <w:t>Принципы гештальта:</w:t>
      </w:r>
    </w:p>
    <w:p w:rsidR="00CE7B61" w:rsidRPr="00CE7B61" w:rsidRDefault="00CE7B61" w:rsidP="005A439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C7936">
        <w:rPr>
          <w:rFonts w:ascii="Times New Roman" w:hAnsi="Times New Roman" w:cs="Times New Roman"/>
          <w:b/>
          <w:sz w:val="28"/>
          <w:szCs w:val="28"/>
          <w:highlight w:val="yellow"/>
        </w:rPr>
        <w:t>Принцип близости.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Элементы, расположенные близко к друг другу, воспринимаются как взаимосвязанные в большей степени, чем те, которые расположены дальше друг от друга. В этом случае разные элементы обычно рассматриваются как единая группа, а не по отдельности. Пример принципа близости продемонстрирован на рисунке 9, где элементы одного цвета воспринимаются как одна группа.</w:t>
      </w:r>
    </w:p>
    <w:p w:rsidR="00CE7B61" w:rsidRDefault="00CE7B61" w:rsidP="00CE7B61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4A268E53" wp14:editId="442EE89C">
            <wp:extent cx="2779211" cy="1623060"/>
            <wp:effectExtent l="0" t="0" r="2540" b="0"/>
            <wp:docPr id="132" name="Рисунок 132" descr="https://deadsign.ru/images/articles/gestalt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deadsign.ru/images/articles/gestalt/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567" cy="166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61" w:rsidRPr="00CE7B61" w:rsidRDefault="00CE7B61" w:rsidP="00CE7B61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принципа близости</w:t>
      </w:r>
    </w:p>
    <w:p w:rsidR="00D37BAC" w:rsidRPr="00D37BAC" w:rsidRDefault="00D87BCF" w:rsidP="00D37BAC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t>Применение.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E7B61" w:rsidRPr="00D37BAC">
        <w:rPr>
          <w:rFonts w:ascii="Times New Roman" w:hAnsi="Times New Roman" w:cs="Times New Roman"/>
          <w:sz w:val="28"/>
          <w:szCs w:val="28"/>
        </w:rPr>
        <w:t>Принцип близости используется для группирования однотипной информации, организации контента и упорядочивания каких-то элементов.</w:t>
      </w:r>
      <w:r w:rsidR="005A4391">
        <w:rPr>
          <w:rFonts w:ascii="Times New Roman" w:hAnsi="Times New Roman" w:cs="Times New Roman"/>
          <w:sz w:val="28"/>
          <w:szCs w:val="28"/>
        </w:rPr>
        <w:t xml:space="preserve"> Помогает </w:t>
      </w:r>
      <w:r w:rsidR="005A4391" w:rsidRPr="005A4391">
        <w:rPr>
          <w:rFonts w:ascii="Times New Roman" w:hAnsi="Times New Roman" w:cs="Times New Roman"/>
          <w:sz w:val="28"/>
          <w:szCs w:val="28"/>
        </w:rPr>
        <w:t xml:space="preserve">сгруппировать, организовать и разделять контент. </w:t>
      </w:r>
      <w:r w:rsidR="00CE7B61" w:rsidRPr="00D37BAC">
        <w:rPr>
          <w:rFonts w:ascii="Times New Roman" w:hAnsi="Times New Roman" w:cs="Times New Roman"/>
          <w:sz w:val="28"/>
          <w:szCs w:val="28"/>
        </w:rPr>
        <w:t xml:space="preserve"> Если располагать элементы по этому принципу, то нужно придерживаться идеи </w:t>
      </w:r>
      <w:r w:rsidR="00CE7B61" w:rsidRPr="00CC7936">
        <w:rPr>
          <w:rFonts w:ascii="Times New Roman" w:hAnsi="Times New Roman" w:cs="Times New Roman"/>
          <w:sz w:val="28"/>
          <w:szCs w:val="28"/>
          <w:highlight w:val="yellow"/>
        </w:rPr>
        <w:t>располагать взаимосвязанные элементы вблизи друг друга, а несвязанные располагать подальше, отдельно</w:t>
      </w:r>
      <w:r w:rsidR="00CE7B61" w:rsidRPr="00D37BAC">
        <w:rPr>
          <w:rFonts w:ascii="Times New Roman" w:hAnsi="Times New Roman" w:cs="Times New Roman"/>
          <w:sz w:val="28"/>
          <w:szCs w:val="28"/>
        </w:rPr>
        <w:t>.</w:t>
      </w:r>
      <w:r w:rsidR="00D37BAC" w:rsidRPr="00D37BAC">
        <w:rPr>
          <w:rFonts w:ascii="Times New Roman" w:hAnsi="Times New Roman" w:cs="Times New Roman"/>
          <w:sz w:val="28"/>
          <w:szCs w:val="28"/>
        </w:rPr>
        <w:t xml:space="preserve"> Например, карточка товара</w:t>
      </w:r>
      <w:r w:rsidR="00D37BAC">
        <w:rPr>
          <w:rFonts w:ascii="Times New Roman" w:hAnsi="Times New Roman" w:cs="Times New Roman"/>
          <w:sz w:val="28"/>
          <w:szCs w:val="28"/>
        </w:rPr>
        <w:t>, состоящая из изображения товара,</w:t>
      </w:r>
      <w:r w:rsidR="00D37BAC" w:rsidRPr="00D37BAC">
        <w:rPr>
          <w:rFonts w:ascii="Times New Roman" w:hAnsi="Times New Roman" w:cs="Times New Roman"/>
          <w:sz w:val="28"/>
          <w:szCs w:val="28"/>
        </w:rPr>
        <w:t xml:space="preserve"> </w:t>
      </w:r>
      <w:r w:rsidR="00D37BAC">
        <w:rPr>
          <w:rFonts w:ascii="Times New Roman" w:hAnsi="Times New Roman" w:cs="Times New Roman"/>
          <w:sz w:val="28"/>
          <w:szCs w:val="28"/>
        </w:rPr>
        <w:t>подписи</w:t>
      </w:r>
      <w:r w:rsidR="00D37BAC" w:rsidRPr="00D37BAC">
        <w:rPr>
          <w:rFonts w:ascii="Times New Roman" w:hAnsi="Times New Roman" w:cs="Times New Roman"/>
          <w:sz w:val="28"/>
          <w:szCs w:val="28"/>
        </w:rPr>
        <w:t xml:space="preserve"> к нему рядом</w:t>
      </w:r>
      <w:r w:rsidR="00D37BAC">
        <w:rPr>
          <w:rFonts w:ascii="Times New Roman" w:hAnsi="Times New Roman" w:cs="Times New Roman"/>
          <w:sz w:val="28"/>
          <w:szCs w:val="28"/>
        </w:rPr>
        <w:t xml:space="preserve"> и самой карточки. Располагаются вместе, чтобы пользователю было интуитивно понятно, к какой группе относится элемент.</w:t>
      </w:r>
      <w:r w:rsidR="00D37BAC" w:rsidRPr="00D37BAC">
        <w:rPr>
          <w:rFonts w:ascii="Times New Roman" w:hAnsi="Times New Roman" w:cs="Times New Roman"/>
          <w:sz w:val="28"/>
          <w:szCs w:val="28"/>
        </w:rPr>
        <w:t xml:space="preserve"> </w:t>
      </w:r>
      <w:r w:rsidR="00D37BAC">
        <w:rPr>
          <w:rFonts w:ascii="Times New Roman" w:hAnsi="Times New Roman" w:cs="Times New Roman"/>
          <w:sz w:val="28"/>
          <w:szCs w:val="28"/>
        </w:rPr>
        <w:t xml:space="preserve">Пример применения принципа близости (карточка отдельного проекта) показан на рисунке 10. </w:t>
      </w:r>
    </w:p>
    <w:p w:rsidR="00D37BAC" w:rsidRDefault="00D37BAC" w:rsidP="00D37BAC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1946148</wp:posOffset>
                </wp:positionH>
                <wp:positionV relativeFrom="paragraph">
                  <wp:posOffset>149860</wp:posOffset>
                </wp:positionV>
                <wp:extent cx="1043851" cy="1810512"/>
                <wp:effectExtent l="19050" t="19050" r="23495" b="1841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851" cy="18105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BED285" id="Прямоугольник 17" o:spid="_x0000_s1026" style="position:absolute;margin-left:153.25pt;margin-top:11.8pt;width:82.2pt;height:142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" filled="f" strokecolor="#0070c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7B5C6AD" wp14:editId="693CEF65">
            <wp:extent cx="4480560" cy="1941656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6830" cy="194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AC" w:rsidRPr="00CE7B61" w:rsidRDefault="00D37BAC" w:rsidP="00D37BAC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близости</w:t>
      </w:r>
    </w:p>
    <w:p w:rsidR="005A4391" w:rsidRPr="005A4391" w:rsidRDefault="005A4391" w:rsidP="005677E0">
      <w:pPr>
        <w:pStyle w:val="a3"/>
        <w:numPr>
          <w:ilvl w:val="0"/>
          <w:numId w:val="41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A439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Принцип общей области (взаимосвязи). </w:t>
      </w:r>
      <w:r w:rsidRPr="00CC7936">
        <w:rPr>
          <w:rFonts w:ascii="Times New Roman" w:hAnsi="Times New Roman" w:cs="Times New Roman"/>
          <w:spacing w:val="2"/>
          <w:sz w:val="28"/>
          <w:szCs w:val="28"/>
          <w:highlight w:val="yellow"/>
        </w:rPr>
        <w:t>Элементы, расположенные в одной области, воспринимаются как связанные.</w:t>
      </w:r>
      <w:r w:rsidRPr="005A43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принципа общей области продемонстрирован на рисунке 11.</w:t>
      </w:r>
    </w:p>
    <w:p w:rsidR="005A4391" w:rsidRDefault="005A4391" w:rsidP="005A4391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6FAE2CEB" wp14:editId="07FE1F1F">
            <wp:extent cx="1911096" cy="1116080"/>
            <wp:effectExtent l="0" t="0" r="0" b="8255"/>
            <wp:docPr id="134" name="Рисунок 134" descr="https://deadsign.ru/images/articles/gestalt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deadsign.ru/images/articles/gestalt/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30" cy="113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391" w:rsidRPr="005A4391" w:rsidRDefault="005A4391" w:rsidP="005A4391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общей области</w:t>
      </w:r>
    </w:p>
    <w:p w:rsidR="00CE7B61" w:rsidRPr="00CE7B61" w:rsidRDefault="00CE7B61" w:rsidP="00CE7B61">
      <w:pPr>
        <w:pStyle w:val="a3"/>
        <w:tabs>
          <w:tab w:val="left" w:pos="1134"/>
        </w:tabs>
        <w:spacing w:after="0" w:line="240" w:lineRule="auto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A4391" w:rsidRPr="00D37BAC" w:rsidRDefault="00D87BCF" w:rsidP="005A43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t>Применение.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A4391" w:rsidRPr="005A4391">
        <w:rPr>
          <w:rFonts w:ascii="Times New Roman" w:hAnsi="Times New Roman" w:cs="Times New Roman"/>
          <w:sz w:val="28"/>
          <w:szCs w:val="28"/>
        </w:rPr>
        <w:t xml:space="preserve">Принцип общей области помогает управлять взглядом пользователя. Помогает связывать множество разных элементов, </w:t>
      </w:r>
      <w:r w:rsidR="005A4391" w:rsidRPr="005A439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сохраняя целостность между ними в составе более крупных групп — при помощи линий, цветов, форм и теней. Также этот принцип можно применять, чтобы выдвинуть элементы на передний план, акцентируя внимание на их взаимосвязанности или значимости.</w:t>
      </w:r>
      <w:r w:rsidR="005A4391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</w:t>
      </w:r>
      <w:r w:rsidR="005A4391">
        <w:rPr>
          <w:rFonts w:ascii="Times New Roman" w:hAnsi="Times New Roman" w:cs="Times New Roman"/>
          <w:sz w:val="28"/>
          <w:szCs w:val="28"/>
        </w:rPr>
        <w:t>Пример применения принципа общей области (группа всех проектов) показан на рисунке 12. Элементы расположены в одной области, они похожи и взаимосвязаны, значит выполняют одну функцию.</w:t>
      </w:r>
    </w:p>
    <w:p w:rsidR="005A4391" w:rsidRDefault="00D87BCF" w:rsidP="005A4391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F8139B" wp14:editId="1A151F1E">
                <wp:simplePos x="0" y="0"/>
                <wp:positionH relativeFrom="column">
                  <wp:posOffset>1260729</wp:posOffset>
                </wp:positionH>
                <wp:positionV relativeFrom="paragraph">
                  <wp:posOffset>195326</wp:posOffset>
                </wp:positionV>
                <wp:extent cx="3429000" cy="1472057"/>
                <wp:effectExtent l="19050" t="19050" r="19050" b="1397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4720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B3ADD4" id="Прямоугольник 21" o:spid="_x0000_s1026" style="position:absolute;margin-left:99.25pt;margin-top:15.4pt;width:270pt;height:1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" filled="f" strokecolor="#0070c0" strokeweight="2.25pt"/>
            </w:pict>
          </mc:Fallback>
        </mc:AlternateContent>
      </w:r>
      <w:r w:rsidR="005A4391">
        <w:rPr>
          <w:noProof/>
        </w:rPr>
        <w:drawing>
          <wp:inline distT="0" distB="0" distL="0" distR="0" wp14:anchorId="4EC34BE3" wp14:editId="354318CF">
            <wp:extent cx="3803904" cy="1648427"/>
            <wp:effectExtent l="0" t="0" r="635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812" cy="165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391" w:rsidRDefault="005A4391" w:rsidP="005A4391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общей области</w:t>
      </w:r>
    </w:p>
    <w:p w:rsidR="00D87BCF" w:rsidRPr="005A4391" w:rsidRDefault="00D87BCF" w:rsidP="005677E0">
      <w:pPr>
        <w:pStyle w:val="a3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87BCF">
        <w:rPr>
          <w:rFonts w:ascii="Times New Roman" w:hAnsi="Times New Roman" w:cs="Times New Roman"/>
          <w:b/>
          <w:spacing w:val="2"/>
          <w:sz w:val="28"/>
          <w:szCs w:val="28"/>
          <w:bdr w:val="none" w:sz="0" w:space="0" w:color="auto" w:frame="1"/>
        </w:rPr>
        <w:t xml:space="preserve">Принцип сходства. </w:t>
      </w:r>
      <w:r w:rsidRPr="00CC7936">
        <w:rPr>
          <w:rFonts w:ascii="Times New Roman" w:hAnsi="Times New Roman" w:cs="Times New Roman"/>
          <w:spacing w:val="2"/>
          <w:sz w:val="28"/>
          <w:szCs w:val="28"/>
          <w:highlight w:val="yellow"/>
        </w:rPr>
        <w:t>Элементы со схожими визуальными характеристиками воспринимаются как более взаимосвязанные по сравнению с теми, у которых схожих характеристик нет</w:t>
      </w:r>
      <w:r w:rsidRPr="00D87BCF">
        <w:rPr>
          <w:rFonts w:ascii="Times New Roman" w:hAnsi="Times New Roman" w:cs="Times New Roman"/>
          <w:spacing w:val="2"/>
          <w:sz w:val="28"/>
          <w:szCs w:val="28"/>
        </w:rPr>
        <w:t>.</w:t>
      </w:r>
      <w:r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принципа сходства продемонстрирован на рисунке 13.</w:t>
      </w:r>
    </w:p>
    <w:p w:rsidR="00D87BCF" w:rsidRDefault="00D87BCF" w:rsidP="00D87BCF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1A7996DB" wp14:editId="459D0A27">
            <wp:extent cx="1965960" cy="1148122"/>
            <wp:effectExtent l="0" t="0" r="0" b="0"/>
            <wp:docPr id="136" name="Рисунок 136" descr="https://deadsign.ru/images/articles/gestalt/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deadsign.ru/images/articles/gestalt/1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319" cy="116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BCF" w:rsidRPr="005A4391" w:rsidRDefault="00D87BCF" w:rsidP="00D87BCF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сходства</w:t>
      </w:r>
    </w:p>
    <w:p w:rsidR="00D87BCF" w:rsidRPr="00D87BCF" w:rsidRDefault="00D87BCF" w:rsidP="00D87BCF">
      <w:pPr>
        <w:spacing w:line="240" w:lineRule="auto"/>
        <w:ind w:firstLine="709"/>
        <w:jc w:val="both"/>
        <w:rPr>
          <w:rFonts w:ascii="Times New Roman" w:hAnsi="Times New Roman" w:cs="Times New Roman"/>
          <w:spacing w:val="2"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Применение. </w:t>
      </w:r>
      <w:r w:rsidRPr="00D87BCF">
        <w:rPr>
          <w:rFonts w:ascii="Times New Roman" w:hAnsi="Times New Roman" w:cs="Times New Roman"/>
          <w:sz w:val="28"/>
          <w:szCs w:val="28"/>
        </w:rPr>
        <w:t xml:space="preserve">Человек склонен воспринимать одинаковые элементы как единую группу или систему, а также думать </w:t>
      </w:r>
      <w:r>
        <w:rPr>
          <w:rFonts w:ascii="Times New Roman" w:hAnsi="Times New Roman" w:cs="Times New Roman"/>
          <w:sz w:val="28"/>
          <w:szCs w:val="28"/>
        </w:rPr>
        <w:t>о том, что они выполняют одну и </w:t>
      </w:r>
      <w:r w:rsidRPr="00D87BCF">
        <w:rPr>
          <w:rFonts w:ascii="Times New Roman" w:hAnsi="Times New Roman" w:cs="Times New Roman"/>
          <w:sz w:val="28"/>
          <w:szCs w:val="28"/>
        </w:rPr>
        <w:t xml:space="preserve">ту же функцию. Принцип сходства помогает </w:t>
      </w:r>
      <w:r w:rsidRPr="00D87BCF">
        <w:rPr>
          <w:rFonts w:ascii="Times New Roman" w:hAnsi="Times New Roman" w:cs="Times New Roman"/>
          <w:spacing w:val="2"/>
          <w:sz w:val="28"/>
          <w:szCs w:val="28"/>
        </w:rPr>
        <w:t xml:space="preserve">при организации и классификации объектов внутри группы и их привязке к определенной цели или функции. Сходство по цвету, размеру, форме, текстуре, расположению помогают сделать так, чтобы элементы воспринимались как одинаковые. Если между объектами наблюдается сходство, на какой-то из них можно сделать акцент и выделить среди </w:t>
      </w:r>
      <w:r w:rsidR="005677E0" w:rsidRPr="00D87BCF">
        <w:rPr>
          <w:rFonts w:ascii="Times New Roman" w:hAnsi="Times New Roman" w:cs="Times New Roman"/>
          <w:spacing w:val="2"/>
          <w:sz w:val="28"/>
          <w:szCs w:val="28"/>
        </w:rPr>
        <w:t>остальных.</w:t>
      </w:r>
      <w:r w:rsidRPr="00D87BCF">
        <w:rPr>
          <w:rFonts w:ascii="Times New Roman" w:hAnsi="Times New Roman" w:cs="Times New Roman"/>
          <w:spacing w:val="2"/>
          <w:sz w:val="28"/>
          <w:szCs w:val="28"/>
        </w:rPr>
        <w:t xml:space="preserve"> Ее можно использовать для создания контраста или придания объекту визуального веса, она поможет привлечь внимание пользователя к определенной части контента.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сходства (группа всех проектов) показан на рисунке 14. Все элементы выглядят одинаково, значит у них одна функция.</w:t>
      </w:r>
    </w:p>
    <w:p w:rsidR="00D87BCF" w:rsidRDefault="00D87BCF" w:rsidP="00D87BCF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9780EF" wp14:editId="173A3BE6">
                <wp:simplePos x="0" y="0"/>
                <wp:positionH relativeFrom="column">
                  <wp:posOffset>1260729</wp:posOffset>
                </wp:positionH>
                <wp:positionV relativeFrom="paragraph">
                  <wp:posOffset>195326</wp:posOffset>
                </wp:positionV>
                <wp:extent cx="3429000" cy="1472057"/>
                <wp:effectExtent l="19050" t="19050" r="19050" b="1397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14720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E9280C" id="Прямоугольник 25" o:spid="_x0000_s1026" style="position:absolute;margin-left:99.25pt;margin-top:15.4pt;width:270pt;height:115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" filled="f" strokecolor="#0070c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018AFB0" wp14:editId="3E18B134">
            <wp:extent cx="3803904" cy="1648427"/>
            <wp:effectExtent l="0" t="0" r="635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812" cy="165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CF" w:rsidRDefault="00D87BCF" w:rsidP="00D87BCF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применения принципа сходства</w:t>
      </w:r>
    </w:p>
    <w:p w:rsidR="005677E0" w:rsidRPr="005677E0" w:rsidRDefault="00D87BCF" w:rsidP="005677E0">
      <w:pPr>
        <w:pStyle w:val="a3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87BCF">
        <w:rPr>
          <w:rFonts w:ascii="Times New Roman" w:hAnsi="Times New Roman" w:cs="Times New Roman"/>
          <w:b/>
          <w:sz w:val="28"/>
          <w:szCs w:val="28"/>
        </w:rPr>
        <w:t xml:space="preserve">Принцип завершённости. </w:t>
      </w:r>
      <w:r w:rsidRPr="00CC7936">
        <w:rPr>
          <w:rFonts w:ascii="Times New Roman" w:hAnsi="Times New Roman" w:cs="Times New Roman"/>
          <w:spacing w:val="2"/>
          <w:sz w:val="28"/>
          <w:szCs w:val="28"/>
          <w:highlight w:val="yellow"/>
          <w:bdr w:val="none" w:sz="0" w:space="0" w:color="auto" w:frame="1"/>
        </w:rPr>
        <w:t>Группа элементов часто воспринимается целиком, как одна легко узнаваемая фигура или образ. «Завершение» проявляется, когда объект не целостный или его части не соединяются друг с другом. Пример, если контур фигуры обозначен пунктирной линией, то люди склонны видеть форму целиком, а не группы несвязанных штрихов</w:t>
      </w:r>
      <w:r w:rsidRPr="00D87BCF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.</w:t>
      </w:r>
      <w:r w:rsidR="005677E0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</w:t>
      </w:r>
      <w:r w:rsidR="005677E0">
        <w:rPr>
          <w:rFonts w:ascii="Times New Roman" w:hAnsi="Times New Roman" w:cs="Times New Roman"/>
          <w:sz w:val="28"/>
          <w:szCs w:val="28"/>
        </w:rPr>
        <w:t>Пример принципа завершённости продемонстрирован на рисунке 15.</w:t>
      </w:r>
    </w:p>
    <w:p w:rsidR="005677E0" w:rsidRDefault="005677E0" w:rsidP="005677E0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58FD7B01" wp14:editId="0F64AC35">
            <wp:extent cx="3733800" cy="1579397"/>
            <wp:effectExtent l="0" t="0" r="0" b="1905"/>
            <wp:docPr id="138" name="Рисунок 138" descr="https://deadsign.ru/images/articles/gestalt/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deadsign.ru/images/articles/gestalt/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576" cy="158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7E0" w:rsidRDefault="005677E0" w:rsidP="005677E0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завершённости</w:t>
      </w:r>
    </w:p>
    <w:p w:rsidR="005677E0" w:rsidRPr="005677E0" w:rsidRDefault="005677E0" w:rsidP="005677E0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677E0" w:rsidRPr="005677E0" w:rsidRDefault="005677E0" w:rsidP="005677E0">
      <w:pPr>
        <w:pStyle w:val="a3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i/>
          <w:iCs/>
          <w:spacing w:val="2"/>
          <w:sz w:val="28"/>
          <w:szCs w:val="28"/>
          <w:bdr w:val="none" w:sz="0" w:space="0" w:color="auto" w:frame="1"/>
        </w:rPr>
      </w:pPr>
      <w:r w:rsidRPr="005677E0">
        <w:rPr>
          <w:rStyle w:val="ad"/>
          <w:rFonts w:ascii="Times New Roman" w:hAnsi="Times New Roman" w:cs="Times New Roman"/>
          <w:b/>
          <w:i w:val="0"/>
          <w:spacing w:val="2"/>
          <w:sz w:val="28"/>
          <w:szCs w:val="28"/>
          <w:bdr w:val="none" w:sz="0" w:space="0" w:color="auto" w:frame="1"/>
        </w:rPr>
        <w:t>Принцип симметрии и асимметрии.</w:t>
      </w:r>
      <w:r w:rsidRPr="005677E0">
        <w:rPr>
          <w:rStyle w:val="ad"/>
          <w:rFonts w:ascii="Times New Roman" w:hAnsi="Times New Roman" w:cs="Times New Roman"/>
          <w:b/>
          <w:spacing w:val="2"/>
          <w:sz w:val="28"/>
          <w:szCs w:val="28"/>
          <w:bdr w:val="none" w:sz="0" w:space="0" w:color="auto" w:frame="1"/>
        </w:rPr>
        <w:t xml:space="preserve"> </w:t>
      </w:r>
      <w:r w:rsidRPr="00CC7936">
        <w:rPr>
          <w:rFonts w:ascii="Times New Roman" w:hAnsi="Times New Roman" w:cs="Times New Roman"/>
          <w:spacing w:val="2"/>
          <w:sz w:val="28"/>
          <w:szCs w:val="28"/>
          <w:highlight w:val="yellow"/>
        </w:rPr>
        <w:t>Симметричные элементы воспринимаются так, словно они составляют одно целое, вне зависимости от расстояния между ними.</w:t>
      </w:r>
      <w:r w:rsidRPr="005677E0">
        <w:rPr>
          <w:rFonts w:ascii="Times New Roman" w:hAnsi="Times New Roman" w:cs="Times New Roman"/>
          <w:spacing w:val="2"/>
          <w:sz w:val="28"/>
          <w:szCs w:val="28"/>
        </w:rPr>
        <w:t xml:space="preserve"> Это дает пользователю ощущение единства и порядка. 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 xml:space="preserve">Симметричная композиция предполагает размещение элементов так, когда 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lastRenderedPageBreak/>
        <w:t>ни один из них не отвлекает пользователя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, пример на рисунке 16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. В асимметричной композиции элементы расположены так, чтобы человек обрати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л внимание на конкретный объект, пример показан на рисунке 17.</w:t>
      </w:r>
    </w:p>
    <w:p w:rsidR="005677E0" w:rsidRDefault="005677E0" w:rsidP="005677E0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006FAB0C" wp14:editId="570195FE">
            <wp:extent cx="2195405" cy="878840"/>
            <wp:effectExtent l="0" t="0" r="0" b="0"/>
            <wp:docPr id="139" name="Рисунок 139" descr="https://bbbl.dev/storage/images/40/61/49/56/derived/f1eaa7953f5036f620038455cf9003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bbbl.dev/storage/images/40/61/49/56/derived/f1eaa7953f5036f620038455cf90032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91"/>
                    <a:stretch/>
                  </pic:blipFill>
                  <pic:spPr bwMode="auto">
                    <a:xfrm>
                      <a:off x="0" y="0"/>
                      <a:ext cx="2209342" cy="88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7E0" w:rsidRDefault="005677E0" w:rsidP="005677E0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симметрии</w:t>
      </w:r>
    </w:p>
    <w:p w:rsidR="005677E0" w:rsidRDefault="005677E0" w:rsidP="005677E0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59FD66AA" wp14:editId="69586E42">
            <wp:extent cx="2386584" cy="878840"/>
            <wp:effectExtent l="0" t="0" r="0" b="0"/>
            <wp:docPr id="30" name="Рисунок 30" descr="https://bbbl.dev/storage/images/40/61/49/56/derived/f1eaa7953f5036f620038455cf9003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bbbl.dev/storage/images/40/61/49/56/derived/f1eaa7953f5036f620038455cf90032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11"/>
                    <a:stretch/>
                  </pic:blipFill>
                  <pic:spPr bwMode="auto">
                    <a:xfrm>
                      <a:off x="0" y="0"/>
                      <a:ext cx="2401734" cy="88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7E0" w:rsidRDefault="005677E0" w:rsidP="005677E0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A439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5A43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A4391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асимметрии</w:t>
      </w:r>
    </w:p>
    <w:p w:rsidR="005677E0" w:rsidRPr="005677E0" w:rsidRDefault="005677E0" w:rsidP="005677E0">
      <w:pPr>
        <w:pStyle w:val="a3"/>
        <w:tabs>
          <w:tab w:val="left" w:pos="993"/>
        </w:tabs>
        <w:spacing w:line="240" w:lineRule="auto"/>
        <w:ind w:left="0"/>
        <w:jc w:val="center"/>
        <w:rPr>
          <w:rStyle w:val="ad"/>
          <w:rFonts w:ascii="Times New Roman" w:hAnsi="Times New Roman" w:cs="Times New Roman"/>
          <w:i w:val="0"/>
          <w:spacing w:val="2"/>
          <w:sz w:val="28"/>
          <w:szCs w:val="28"/>
          <w:bdr w:val="none" w:sz="0" w:space="0" w:color="auto" w:frame="1"/>
        </w:rPr>
      </w:pPr>
    </w:p>
    <w:p w:rsidR="005677E0" w:rsidRPr="00706A38" w:rsidRDefault="005677E0" w:rsidP="005677E0">
      <w:pPr>
        <w:pStyle w:val="a3"/>
        <w:spacing w:line="240" w:lineRule="auto"/>
        <w:ind w:left="0" w:firstLine="709"/>
        <w:jc w:val="both"/>
        <w:rPr>
          <w:rStyle w:val="ad"/>
          <w:rFonts w:ascii="Times New Roman" w:hAnsi="Times New Roman" w:cs="Times New Roman"/>
          <w:i w:val="0"/>
          <w:spacing w:val="2"/>
          <w:sz w:val="28"/>
          <w:szCs w:val="28"/>
          <w:bdr w:val="none" w:sz="0" w:space="0" w:color="auto" w:frame="1"/>
        </w:rPr>
      </w:pPr>
      <w:r w:rsidRPr="005677E0">
        <w:rPr>
          <w:rFonts w:ascii="Times New Roman" w:hAnsi="Times New Roman" w:cs="Times New Roman"/>
          <w:b/>
          <w:sz w:val="28"/>
          <w:szCs w:val="28"/>
        </w:rPr>
        <w:t xml:space="preserve">Применение. </w:t>
      </w:r>
      <w:r w:rsidRPr="005677E0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 xml:space="preserve">С помощью симметрии и асимметрии можно создать баланс, динамику или выделить необходимую информацию. </w:t>
      </w:r>
      <w:r w:rsidRPr="005677E0">
        <w:rPr>
          <w:rFonts w:ascii="Times New Roman" w:hAnsi="Times New Roman" w:cs="Times New Roman"/>
          <w:spacing w:val="2"/>
          <w:sz w:val="28"/>
          <w:szCs w:val="28"/>
        </w:rPr>
        <w:t>Симметричные элементы просты, гармоничны и визу</w:t>
      </w:r>
      <w:r>
        <w:rPr>
          <w:rFonts w:ascii="Times New Roman" w:hAnsi="Times New Roman" w:cs="Times New Roman"/>
          <w:spacing w:val="2"/>
          <w:sz w:val="28"/>
          <w:szCs w:val="28"/>
        </w:rPr>
        <w:t>ально привлекательны. Симметрия</w:t>
      </w:r>
      <w:r w:rsidRPr="005677E0">
        <w:rPr>
          <w:rFonts w:ascii="Times New Roman" w:hAnsi="Times New Roman" w:cs="Times New Roman"/>
          <w:spacing w:val="2"/>
          <w:sz w:val="28"/>
          <w:szCs w:val="28"/>
        </w:rPr>
        <w:t xml:space="preserve"> очень удобна для концентрации внимания на наиболее важных вещах. Добавление асимметричного элемента к полностью симметричному дизайну может привлечь к нему больше внимания. </w:t>
      </w:r>
      <w:r w:rsidR="00706A38">
        <w:rPr>
          <w:rFonts w:ascii="Times New Roman" w:hAnsi="Times New Roman" w:cs="Times New Roman"/>
          <w:sz w:val="28"/>
          <w:szCs w:val="28"/>
        </w:rPr>
        <w:t>Пример применения принципа асимметрии (особо выделяется серый блок) показан на рисунке 18.</w:t>
      </w:r>
    </w:p>
    <w:p w:rsidR="00706A38" w:rsidRDefault="00706A38" w:rsidP="00706A38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76D121ED" wp14:editId="500F7C47">
            <wp:extent cx="5600862" cy="2779776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0785" cy="279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A38" w:rsidRPr="00706A38" w:rsidRDefault="00706A38" w:rsidP="00706A38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18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применения </w:t>
      </w:r>
      <w:r w:rsidRPr="00706A38">
        <w:rPr>
          <w:rFonts w:ascii="Times New Roman" w:hAnsi="Times New Roman" w:cs="Times New Roman"/>
          <w:sz w:val="28"/>
          <w:szCs w:val="28"/>
        </w:rPr>
        <w:t>принципа асимметрии</w:t>
      </w:r>
    </w:p>
    <w:p w:rsidR="00D87BCF" w:rsidRDefault="00706A38" w:rsidP="005677E0">
      <w:pPr>
        <w:tabs>
          <w:tab w:val="left" w:pos="993"/>
        </w:tabs>
        <w:spacing w:line="240" w:lineRule="auto"/>
        <w:ind w:firstLine="709"/>
        <w:jc w:val="both"/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</w:pPr>
      <w:r w:rsidRPr="00706A38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Через асимметрию можно показать и движение</w:t>
      </w:r>
      <w:r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, как показано на рисунке 19.</w:t>
      </w:r>
    </w:p>
    <w:p w:rsidR="00706A38" w:rsidRPr="00706A38" w:rsidRDefault="00706A38" w:rsidP="005677E0">
      <w:pPr>
        <w:tabs>
          <w:tab w:val="left" w:pos="993"/>
        </w:tabs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06A38" w:rsidRDefault="00706A38" w:rsidP="00706A38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459055" cy="3346704"/>
            <wp:effectExtent l="0" t="0" r="0" b="6350"/>
            <wp:docPr id="14" name="Рисунок 14" descr="Fitness App — Hero S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tness App — Hero Sec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339" cy="336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A38" w:rsidRPr="00706A38" w:rsidRDefault="00706A38" w:rsidP="00706A38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7B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19</w:t>
      </w:r>
      <w:r w:rsidRPr="00CE7B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E7B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эффекта движения при помощи асимметрии</w:t>
      </w:r>
    </w:p>
    <w:p w:rsidR="00706A38" w:rsidRPr="006E424F" w:rsidRDefault="00706A38" w:rsidP="00706A38">
      <w:pPr>
        <w:pStyle w:val="a3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06A38">
        <w:rPr>
          <w:rFonts w:ascii="Times New Roman" w:hAnsi="Times New Roman" w:cs="Times New Roman"/>
          <w:b/>
          <w:sz w:val="28"/>
          <w:szCs w:val="28"/>
        </w:rPr>
        <w:t>Принцип непрерывности</w:t>
      </w:r>
      <w:r w:rsidRPr="00CC7936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. </w:t>
      </w:r>
      <w:r w:rsidRPr="00CC7936">
        <w:rPr>
          <w:rFonts w:ascii="Times New Roman" w:hAnsi="Times New Roman" w:cs="Times New Roman"/>
          <w:spacing w:val="2"/>
          <w:sz w:val="28"/>
          <w:szCs w:val="28"/>
          <w:highlight w:val="yellow"/>
        </w:rPr>
        <w:t>Элементы, выстроенные в прямую линию или мягкую кривую воспринимаются более взаимосвязанными по сравнению с теми, которые располагаются хаотично или выстроены в ломаную линию.</w:t>
      </w:r>
      <w:r w:rsidRPr="00706A38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706A38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>Мозг заполняет пробелы: последовательность точек кажется нам линией, а элементы прямой и кривой линий воспринимаются связанными.</w:t>
      </w:r>
      <w:r w:rsidR="006E424F">
        <w:rPr>
          <w:rFonts w:ascii="Times New Roman" w:hAnsi="Times New Roman" w:cs="Times New Roman"/>
          <w:spacing w:val="-7"/>
          <w:sz w:val="28"/>
          <w:szCs w:val="28"/>
          <w:shd w:val="clear" w:color="auto" w:fill="FFFFFF"/>
        </w:rPr>
        <w:t xml:space="preserve"> Пример принципа непрерывности показан на рисунке 20.</w:t>
      </w:r>
    </w:p>
    <w:p w:rsidR="006E424F" w:rsidRDefault="006E424F" w:rsidP="006E424F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0C764405" wp14:editId="301C2B0A">
            <wp:extent cx="3077823" cy="1572768"/>
            <wp:effectExtent l="0" t="0" r="8890" b="8890"/>
            <wp:docPr id="145" name="Рисунок 145" descr="https://deadsign.ru/images/articles/gestalt/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deadsign.ru/images/articles/gestalt/1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113" cy="159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24F" w:rsidRPr="006E424F" w:rsidRDefault="006E424F" w:rsidP="006E424F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424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6E424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E424F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принципа непрерывности</w:t>
      </w:r>
    </w:p>
    <w:p w:rsidR="006E424F" w:rsidRDefault="006E424F" w:rsidP="006E424F">
      <w:pPr>
        <w:pStyle w:val="a3"/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</w:pPr>
      <w:r w:rsidRPr="006E424F">
        <w:rPr>
          <w:rFonts w:ascii="Times New Roman" w:hAnsi="Times New Roman" w:cs="Times New Roman"/>
          <w:b/>
          <w:sz w:val="28"/>
          <w:szCs w:val="28"/>
        </w:rPr>
        <w:t xml:space="preserve">Применение. </w:t>
      </w:r>
      <w:r w:rsidRPr="006E424F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Элементы, стоящие в непрерывной линии, воспринимаются как группа. Чем плавнее отрезки прямой, тем целостнее они кажутся.</w:t>
      </w:r>
      <w:r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Пример применения принципа непрерывности — это линейное расположение элементов</w:t>
      </w:r>
      <w:r w:rsidR="00C86034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, например, меню, списки. Пример применения принципа непрерывности</w:t>
      </w:r>
      <w:r w:rsidR="00EA7BBA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</w:t>
      </w:r>
      <w:r w:rsidR="00C86034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>продемонстрирован на рисунке 21.</w:t>
      </w:r>
      <w:r w:rsidR="00EA7BBA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  <w:t xml:space="preserve"> </w:t>
      </w:r>
    </w:p>
    <w:p w:rsidR="00C86034" w:rsidRPr="00EA7BBA" w:rsidRDefault="00EA7BBA" w:rsidP="00EA7BBA">
      <w:pPr>
        <w:pStyle w:val="a3"/>
        <w:tabs>
          <w:tab w:val="left" w:pos="993"/>
        </w:tabs>
        <w:spacing w:line="240" w:lineRule="auto"/>
        <w:ind w:left="0"/>
        <w:jc w:val="center"/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E5CC00" wp14:editId="0DD00C2C">
                <wp:simplePos x="0" y="0"/>
                <wp:positionH relativeFrom="column">
                  <wp:posOffset>1840617</wp:posOffset>
                </wp:positionH>
                <wp:positionV relativeFrom="paragraph">
                  <wp:posOffset>460640</wp:posOffset>
                </wp:positionV>
                <wp:extent cx="3304713" cy="2414726"/>
                <wp:effectExtent l="19050" t="19050" r="10160" b="24130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713" cy="24147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DE3E2" id="Прямоугольник 24" o:spid="_x0000_s1026" style="position:absolute;margin-left:144.95pt;margin-top:36.25pt;width:260.2pt;height:190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" filled="f" strokecolor="#0070c0" strokeweight="2.2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55B53129" wp14:editId="247C2828">
            <wp:extent cx="4145872" cy="2821232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3386" cy="282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34" w:rsidRPr="006E424F" w:rsidRDefault="00C86034" w:rsidP="00C86034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424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6E424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E424F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применения принципа непрерывности</w:t>
      </w:r>
    </w:p>
    <w:p w:rsidR="00EA7BBA" w:rsidRPr="00EA7BBA" w:rsidRDefault="00EA7BBA" w:rsidP="00EA7BBA">
      <w:pPr>
        <w:pStyle w:val="a3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7BBA">
        <w:rPr>
          <w:rFonts w:ascii="Times New Roman" w:hAnsi="Times New Roman" w:cs="Times New Roman"/>
          <w:b/>
          <w:sz w:val="28"/>
          <w:szCs w:val="28"/>
        </w:rPr>
        <w:t xml:space="preserve">Принцип общего направления (общей судьбы). </w:t>
      </w:r>
      <w:r w:rsidRPr="00CC7936">
        <w:rPr>
          <w:rFonts w:ascii="Times New Roman" w:hAnsi="Times New Roman" w:cs="Times New Roman"/>
          <w:spacing w:val="2"/>
          <w:sz w:val="28"/>
          <w:szCs w:val="28"/>
          <w:highlight w:val="yellow"/>
        </w:rPr>
        <w:t>Элементы, движущиеся в одном направлении, воспринимаются более взаимосвязанными по сравнению с теми, что двигаются в разных направлениях или не двигаются вообще, а также воспринимаются как группа.</w:t>
      </w:r>
      <w:r w:rsidRPr="00EA7BBA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2"/>
          <w:sz w:val="28"/>
          <w:szCs w:val="28"/>
        </w:rPr>
        <w:t>Пример принципа общего направления показан на рисунке 22.</w:t>
      </w:r>
    </w:p>
    <w:p w:rsidR="00EA7BBA" w:rsidRDefault="00EA7BBA" w:rsidP="00EA7BBA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28B9ED42" wp14:editId="7FCFC67A">
            <wp:extent cx="2558886" cy="1307592"/>
            <wp:effectExtent l="0" t="0" r="0" b="6985"/>
            <wp:docPr id="148" name="Рисунок 148" descr="https://deadsign.ru/images/articles/gestalt/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deadsign.ru/images/articles/gestalt/19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416" cy="132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BBA" w:rsidRPr="00EA7BBA" w:rsidRDefault="00EA7BBA" w:rsidP="00EA7BBA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7BBA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A7BB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A7BBA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общего направления</w:t>
      </w:r>
    </w:p>
    <w:p w:rsidR="00EA7BBA" w:rsidRDefault="00EA7BBA" w:rsidP="00EA7BBA">
      <w:pPr>
        <w:pStyle w:val="a9"/>
        <w:spacing w:before="0" w:beforeAutospacing="0" w:after="0" w:afterAutospacing="0"/>
        <w:ind w:firstLine="567"/>
        <w:rPr>
          <w:rStyle w:val="ad"/>
          <w:i w:val="0"/>
          <w:spacing w:val="2"/>
          <w:sz w:val="28"/>
          <w:szCs w:val="28"/>
          <w:bdr w:val="none" w:sz="0" w:space="0" w:color="auto" w:frame="1"/>
        </w:rPr>
      </w:pPr>
      <w:r w:rsidRPr="006E424F">
        <w:rPr>
          <w:b/>
          <w:sz w:val="28"/>
          <w:szCs w:val="28"/>
        </w:rPr>
        <w:t xml:space="preserve">Применение. </w:t>
      </w:r>
      <w:r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П</w:t>
      </w:r>
      <w:r w:rsidRPr="00EA7BBA"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 xml:space="preserve">ринцип общего направления </w:t>
      </w:r>
      <w:r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применяется в расширенных меню</w:t>
      </w:r>
      <w:r w:rsidRPr="00EA7BBA"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, подсказках, слайдерах</w:t>
      </w:r>
      <w:r>
        <w:rPr>
          <w:rStyle w:val="ad"/>
          <w:i w:val="0"/>
          <w:spacing w:val="2"/>
          <w:sz w:val="28"/>
          <w:szCs w:val="28"/>
          <w:bdr w:val="none" w:sz="0" w:space="0" w:color="auto" w:frame="1"/>
        </w:rPr>
        <w:t>, параллакс-скроллинге. Пример применения принципа общего направления показан на рисунке 23.</w:t>
      </w:r>
    </w:p>
    <w:p w:rsidR="00EA7BBA" w:rsidRPr="00EA7BBA" w:rsidRDefault="00EA7BBA" w:rsidP="00EA7BBA">
      <w:pPr>
        <w:pStyle w:val="a9"/>
        <w:spacing w:before="0" w:beforeAutospacing="0" w:after="0" w:afterAutospacing="0"/>
        <w:ind w:firstLine="567"/>
        <w:rPr>
          <w:rStyle w:val="ad"/>
          <w:i w:val="0"/>
          <w:spacing w:val="2"/>
          <w:sz w:val="28"/>
          <w:szCs w:val="28"/>
          <w:bdr w:val="none" w:sz="0" w:space="0" w:color="auto" w:frame="1"/>
        </w:rPr>
      </w:pPr>
    </w:p>
    <w:p w:rsidR="006E424F" w:rsidRDefault="00EA7BBA" w:rsidP="006E424F">
      <w:pPr>
        <w:pStyle w:val="a3"/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75350B" wp14:editId="298097B4">
            <wp:extent cx="4855464" cy="1560703"/>
            <wp:effectExtent l="0" t="0" r="254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6060" cy="156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BBA" w:rsidRPr="006E424F" w:rsidRDefault="00EA7BBA" w:rsidP="00EA7BBA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424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23</w:t>
      </w:r>
      <w:r w:rsidRPr="006E424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E424F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применения принципа общего направления</w:t>
      </w:r>
    </w:p>
    <w:p w:rsidR="005718A0" w:rsidRPr="00CC7936" w:rsidRDefault="005718A0" w:rsidP="005718A0">
      <w:pPr>
        <w:pStyle w:val="a3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5718A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Принцип соотношения фигуры и фона. </w:t>
      </w:r>
      <w:r w:rsidRPr="00CC7936">
        <w:rPr>
          <w:rFonts w:ascii="Times New Roman" w:hAnsi="Times New Roman" w:cs="Times New Roman"/>
          <w:spacing w:val="-7"/>
          <w:sz w:val="28"/>
          <w:szCs w:val="28"/>
          <w:highlight w:val="yellow"/>
          <w:shd w:val="clear" w:color="auto" w:fill="FFFFFF"/>
        </w:rPr>
        <w:t>Человеческий глаз, как правило, различает два разных цвета на иллюстрации как передний план и фон. Обычно передний план — это объект большого размера, выделенный другим цветом, на котором пользователь фокусируется в первую очередь. Все остальное — фон.</w:t>
      </w:r>
      <w:r w:rsidRPr="00CC7936">
        <w:rPr>
          <w:rFonts w:ascii="Times New Roman" w:hAnsi="Times New Roman" w:cs="Times New Roman"/>
          <w:spacing w:val="-7"/>
          <w:sz w:val="28"/>
          <w:szCs w:val="28"/>
          <w:highlight w:val="yellow"/>
          <w:shd w:val="clear" w:color="auto" w:fill="FFFFFF"/>
          <w:lang w:val="en-US"/>
        </w:rPr>
        <w:t xml:space="preserve"> </w:t>
      </w:r>
    </w:p>
    <w:p w:rsidR="005718A0" w:rsidRPr="005718A0" w:rsidRDefault="005718A0" w:rsidP="005718A0">
      <w:pPr>
        <w:pStyle w:val="a3"/>
        <w:tabs>
          <w:tab w:val="left" w:pos="567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18A0">
        <w:rPr>
          <w:rFonts w:ascii="Times New Roman" w:hAnsi="Times New Roman" w:cs="Times New Roman"/>
          <w:sz w:val="28"/>
          <w:szCs w:val="28"/>
        </w:rPr>
        <w:t>Также человек сначала различает форму целиков, а лишь потом детали; видит формы, которых не существует; одновременно видим все возможные интерпретации двойственного изображения.</w:t>
      </w:r>
      <w:r>
        <w:rPr>
          <w:rFonts w:ascii="Times New Roman" w:hAnsi="Times New Roman" w:cs="Times New Roman"/>
          <w:sz w:val="28"/>
          <w:szCs w:val="28"/>
        </w:rPr>
        <w:t xml:space="preserve"> Пример принципа соотношения фигуры и фона представлен на рисунке 24.</w:t>
      </w:r>
    </w:p>
    <w:p w:rsidR="00023ABC" w:rsidRDefault="00023ABC" w:rsidP="00023ABC">
      <w:pPr>
        <w:pStyle w:val="pw-post-body-paragraph"/>
        <w:shd w:val="clear" w:color="auto" w:fill="FFFFFF"/>
        <w:spacing w:before="280" w:beforeAutospacing="0" w:after="280" w:afterAutospacing="0"/>
        <w:jc w:val="center"/>
        <w:rPr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55F70666" wp14:editId="00BD4C2D">
            <wp:extent cx="2698811" cy="1871176"/>
            <wp:effectExtent l="0" t="0" r="6350" b="0"/>
            <wp:docPr id="152" name="Рисунок 152" descr="https://bbbl.dev/storage/images/12/14/63/01/derived/687f2b8cfb16df1edfa2f2ff671c1ff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bbbl.dev/storage/images/12/14/63/01/derived/687f2b8cfb16df1edfa2f2ff671c1ff5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549" cy="187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10E" w:rsidRPr="00094DB4" w:rsidRDefault="00023ABC" w:rsidP="00094DB4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7BBA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EA7BB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A7BBA">
        <w:rPr>
          <w:rFonts w:ascii="Times New Roman" w:hAnsi="Times New Roman" w:cs="Times New Roman"/>
          <w:sz w:val="28"/>
          <w:szCs w:val="28"/>
        </w:rPr>
        <w:t xml:space="preserve">– Пример принципа </w:t>
      </w:r>
      <w:r>
        <w:rPr>
          <w:rFonts w:ascii="Times New Roman" w:hAnsi="Times New Roman" w:cs="Times New Roman"/>
          <w:sz w:val="28"/>
          <w:szCs w:val="28"/>
        </w:rPr>
        <w:t>соотношения фигуры и фона</w:t>
      </w:r>
    </w:p>
    <w:p w:rsidR="00FB247B" w:rsidRDefault="00FB247B" w:rsidP="00E05A3B">
      <w:pPr>
        <w:tabs>
          <w:tab w:val="left" w:pos="851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B247B" w:rsidRPr="000A4F86" w:rsidRDefault="00FB247B" w:rsidP="00FB247B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A4F86">
        <w:rPr>
          <w:rFonts w:ascii="Times New Roman" w:hAnsi="Times New Roman" w:cs="Times New Roman"/>
          <w:b/>
          <w:sz w:val="28"/>
          <w:szCs w:val="28"/>
        </w:rPr>
        <w:t>Задание к лабораторной работе №</w:t>
      </w:r>
      <w:r w:rsidR="007D7E06" w:rsidRPr="000A4F86">
        <w:rPr>
          <w:rFonts w:ascii="Times New Roman" w:hAnsi="Times New Roman" w:cs="Times New Roman"/>
          <w:b/>
          <w:sz w:val="28"/>
          <w:szCs w:val="28"/>
        </w:rPr>
        <w:t>6</w:t>
      </w:r>
    </w:p>
    <w:p w:rsidR="00FB247B" w:rsidRPr="00C672E3" w:rsidRDefault="00094DB4" w:rsidP="00FB247B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0A4F86">
        <w:rPr>
          <w:rFonts w:ascii="Times New Roman" w:hAnsi="Times New Roman" w:cs="Times New Roman"/>
          <w:sz w:val="28"/>
          <w:szCs w:val="28"/>
        </w:rPr>
        <w:t>Проанализировать различные сайты, веб-приложения, мобильные приложения, сервисы и найти в них примеры использования гештальт-принципов</w:t>
      </w:r>
      <w:r w:rsidR="00FB247B" w:rsidRPr="000A4F86">
        <w:rPr>
          <w:rFonts w:ascii="Times New Roman" w:hAnsi="Times New Roman" w:cs="Times New Roman"/>
          <w:sz w:val="28"/>
          <w:szCs w:val="28"/>
        </w:rPr>
        <w:t>.</w:t>
      </w:r>
      <w:r w:rsidRPr="000A4F86">
        <w:rPr>
          <w:rFonts w:ascii="Times New Roman" w:hAnsi="Times New Roman" w:cs="Times New Roman"/>
          <w:sz w:val="28"/>
          <w:szCs w:val="28"/>
        </w:rPr>
        <w:t xml:space="preserve"> Необходимо найти применение каждого принципа гештальта. Отобразить скриншот </w:t>
      </w:r>
      <w:r w:rsidR="00B57811" w:rsidRPr="000A4F86">
        <w:rPr>
          <w:rFonts w:ascii="Times New Roman" w:hAnsi="Times New Roman" w:cs="Times New Roman"/>
          <w:sz w:val="28"/>
          <w:szCs w:val="28"/>
        </w:rPr>
        <w:t xml:space="preserve">с сайта с применением принципов гештальта </w:t>
      </w:r>
      <w:r w:rsidRPr="000A4F86">
        <w:rPr>
          <w:rFonts w:ascii="Times New Roman" w:hAnsi="Times New Roman" w:cs="Times New Roman"/>
          <w:sz w:val="28"/>
          <w:szCs w:val="28"/>
        </w:rPr>
        <w:t xml:space="preserve">и </w:t>
      </w:r>
      <w:r w:rsidR="00B57811" w:rsidRPr="00C672E3">
        <w:rPr>
          <w:rFonts w:ascii="Times New Roman" w:hAnsi="Times New Roman" w:cs="Times New Roman"/>
          <w:sz w:val="28"/>
          <w:szCs w:val="28"/>
          <w:highlight w:val="yellow"/>
        </w:rPr>
        <w:t>описать эти принципы.</w:t>
      </w:r>
    </w:p>
    <w:p w:rsidR="00094DB4" w:rsidRPr="00C672E3" w:rsidRDefault="00094DB4" w:rsidP="00094DB4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Найти также </w:t>
      </w:r>
      <w:r w:rsidRPr="009D0BCA">
        <w:rPr>
          <w:rFonts w:ascii="Times New Roman" w:hAnsi="Times New Roman" w:cs="Times New Roman"/>
          <w:sz w:val="28"/>
          <w:szCs w:val="28"/>
        </w:rPr>
        <w:t>примеры использования законов композиции и основных элементов композиции</w:t>
      </w:r>
      <w:r w:rsidR="00FB247B" w:rsidRPr="009D0BCA">
        <w:rPr>
          <w:rFonts w:ascii="Times New Roman" w:hAnsi="Times New Roman" w:cs="Times New Roman"/>
          <w:sz w:val="28"/>
          <w:szCs w:val="28"/>
        </w:rPr>
        <w:t>.</w:t>
      </w:r>
      <w:r w:rsidRPr="009D0BCA">
        <w:rPr>
          <w:rFonts w:ascii="Times New Roman" w:hAnsi="Times New Roman" w:cs="Times New Roman"/>
          <w:sz w:val="28"/>
          <w:szCs w:val="28"/>
        </w:rPr>
        <w:t xml:space="preserve"> Отобразить скриншот и </w:t>
      </w:r>
      <w:r w:rsidRPr="00C672E3">
        <w:rPr>
          <w:rFonts w:ascii="Times New Roman" w:hAnsi="Times New Roman" w:cs="Times New Roman"/>
          <w:sz w:val="28"/>
          <w:szCs w:val="28"/>
          <w:highlight w:val="yellow"/>
        </w:rPr>
        <w:t>название закона/элемента композиции.</w:t>
      </w:r>
    </w:p>
    <w:p w:rsidR="00FB247B" w:rsidRPr="00C672E3" w:rsidRDefault="00094DB4" w:rsidP="00FB247B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полученных знаний по композиции </w:t>
      </w:r>
      <w:r w:rsidRPr="00C672E3">
        <w:rPr>
          <w:rFonts w:ascii="Times New Roman" w:hAnsi="Times New Roman" w:cs="Times New Roman"/>
          <w:sz w:val="28"/>
          <w:szCs w:val="28"/>
          <w:highlight w:val="yellow"/>
        </w:rPr>
        <w:t>составить схематичный базовый прототип основных функциональных элементов продукта.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C672E3">
        <w:rPr>
          <w:rFonts w:ascii="Times New Roman" w:hAnsi="Times New Roman" w:cs="Times New Roman"/>
          <w:sz w:val="28"/>
          <w:szCs w:val="28"/>
          <w:highlight w:val="yellow"/>
        </w:rPr>
        <w:t>Не нужно создавать весь прототип, а только основные элементы</w:t>
      </w:r>
      <w:r w:rsidR="00911ADB">
        <w:rPr>
          <w:rFonts w:ascii="Times New Roman" w:hAnsi="Times New Roman" w:cs="Times New Roman"/>
          <w:sz w:val="28"/>
          <w:szCs w:val="28"/>
        </w:rPr>
        <w:t xml:space="preserve"> </w:t>
      </w:r>
      <w:r w:rsidR="00911ADB" w:rsidRPr="00C672E3">
        <w:rPr>
          <w:rFonts w:ascii="Times New Roman" w:hAnsi="Times New Roman" w:cs="Times New Roman"/>
          <w:sz w:val="28"/>
          <w:szCs w:val="28"/>
          <w:highlight w:val="yellow"/>
        </w:rPr>
        <w:t xml:space="preserve">без </w:t>
      </w:r>
      <w:r w:rsidR="00911ADB" w:rsidRPr="00C672E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). Например, при помощи принципов гештальта и основных законов композиции схематично </w:t>
      </w:r>
      <w:r w:rsidRPr="00C672E3">
        <w:rPr>
          <w:rFonts w:ascii="Times New Roman" w:hAnsi="Times New Roman" w:cs="Times New Roman"/>
          <w:sz w:val="28"/>
          <w:szCs w:val="28"/>
          <w:highlight w:val="yellow"/>
        </w:rPr>
        <w:t>разработать элементы навигации, меню, карточки товаров, всплывающие окна, формы и так далее.</w:t>
      </w:r>
    </w:p>
    <w:p w:rsidR="00372BAE" w:rsidRDefault="00911ADB" w:rsidP="00FB247B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можно использовать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911A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специальные сервисы для прототипирования: </w:t>
      </w:r>
      <w:r>
        <w:rPr>
          <w:rFonts w:ascii="Times New Roman" w:hAnsi="Times New Roman" w:cs="Times New Roman"/>
          <w:sz w:val="28"/>
          <w:szCs w:val="28"/>
          <w:lang w:val="en-US"/>
        </w:rPr>
        <w:t>Miro</w:t>
      </w:r>
      <w:r w:rsidRPr="00911AD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InVision</w:t>
      </w:r>
      <w:proofErr w:type="spellEnd"/>
      <w:r w:rsidR="00372BAE">
        <w:rPr>
          <w:rFonts w:ascii="Times New Roman" w:hAnsi="Times New Roman" w:cs="Times New Roman"/>
          <w:sz w:val="28"/>
          <w:szCs w:val="28"/>
        </w:rPr>
        <w:t>.</w:t>
      </w:r>
    </w:p>
    <w:p w:rsidR="0085197B" w:rsidRPr="00C672E3" w:rsidRDefault="00911ADB" w:rsidP="00911ADB">
      <w:pPr>
        <w:pStyle w:val="a3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C672E3">
        <w:rPr>
          <w:rFonts w:ascii="Times New Roman" w:hAnsi="Times New Roman" w:cs="Times New Roman"/>
          <w:sz w:val="28"/>
          <w:szCs w:val="28"/>
          <w:highlight w:val="yellow"/>
        </w:rPr>
        <w:t>Объяснить какими принципами и законами руководствовались при создании каждого элемента.</w:t>
      </w:r>
    </w:p>
    <w:p w:rsidR="00911ADB" w:rsidRPr="00911ADB" w:rsidRDefault="00911ADB" w:rsidP="00911ADB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0448E" w:rsidRDefault="00F0448E" w:rsidP="00F0448E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Контрольные вопросы</w:t>
      </w:r>
      <w:r w:rsidRPr="005A1207">
        <w:rPr>
          <w:rFonts w:ascii="Times New Roman" w:hAnsi="Times New Roman" w:cs="Times New Roman"/>
          <w:b/>
          <w:sz w:val="28"/>
          <w:szCs w:val="28"/>
        </w:rPr>
        <w:t xml:space="preserve"> к лабораторной работе №</w:t>
      </w:r>
      <w:r w:rsidR="007D7E06">
        <w:rPr>
          <w:rFonts w:ascii="Times New Roman" w:hAnsi="Times New Roman" w:cs="Times New Roman"/>
          <w:b/>
          <w:sz w:val="28"/>
          <w:szCs w:val="28"/>
        </w:rPr>
        <w:t>6</w:t>
      </w:r>
    </w:p>
    <w:p w:rsidR="00F0448E" w:rsidRDefault="00F0448E" w:rsidP="00F0448E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</w:t>
      </w:r>
      <w:r w:rsidR="00D87BCF">
        <w:rPr>
          <w:rFonts w:ascii="Times New Roman" w:hAnsi="Times New Roman" w:cs="Times New Roman"/>
          <w:sz w:val="28"/>
          <w:szCs w:val="28"/>
        </w:rPr>
        <w:t>такое композиция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F0448E" w:rsidRDefault="00D87BCF" w:rsidP="00F0448E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существуют основные законы композиции</w:t>
      </w:r>
      <w:r w:rsidR="00F0448E">
        <w:rPr>
          <w:rFonts w:ascii="Times New Roman" w:hAnsi="Times New Roman" w:cs="Times New Roman"/>
          <w:sz w:val="28"/>
          <w:szCs w:val="28"/>
        </w:rPr>
        <w:t>?</w:t>
      </w:r>
    </w:p>
    <w:p w:rsidR="00F0448E" w:rsidRDefault="00D87BCF" w:rsidP="00F0448E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Назовите основные элементы композиции.</w:t>
      </w:r>
    </w:p>
    <w:p w:rsidR="00F0448E" w:rsidRDefault="00D87BCF" w:rsidP="00F0448E">
      <w:pPr>
        <w:pStyle w:val="a3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Назовите принципы гештальта.</w:t>
      </w:r>
    </w:p>
    <w:p w:rsidR="00F0448E" w:rsidRPr="00D87FB7" w:rsidRDefault="00F0448E" w:rsidP="00F0448E">
      <w:pPr>
        <w:pStyle w:val="a3"/>
        <w:tabs>
          <w:tab w:val="left" w:pos="1134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CD43E8" w:rsidRPr="00ED43B1" w:rsidRDefault="00CD43E8" w:rsidP="00CD43E8">
      <w:pPr>
        <w:tabs>
          <w:tab w:val="left" w:pos="851"/>
        </w:tabs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450BD" w:rsidRPr="00ED43B1" w:rsidRDefault="00B450BD" w:rsidP="00865FB6">
      <w:pPr>
        <w:pStyle w:val="a3"/>
        <w:tabs>
          <w:tab w:val="left" w:pos="1134"/>
        </w:tabs>
        <w:spacing w:before="240" w:after="24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sectPr w:rsidR="00B450BD" w:rsidRPr="00ED43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95E8B" w:rsidRDefault="00B95E8B" w:rsidP="004C713E">
      <w:pPr>
        <w:spacing w:after="0" w:line="240" w:lineRule="auto"/>
      </w:pPr>
      <w:r>
        <w:separator/>
      </w:r>
    </w:p>
  </w:endnote>
  <w:endnote w:type="continuationSeparator" w:id="0">
    <w:p w:rsidR="00B95E8B" w:rsidRDefault="00B95E8B" w:rsidP="004C7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95E8B" w:rsidRDefault="00B95E8B" w:rsidP="004C713E">
      <w:pPr>
        <w:spacing w:after="0" w:line="240" w:lineRule="auto"/>
      </w:pPr>
      <w:r>
        <w:separator/>
      </w:r>
    </w:p>
  </w:footnote>
  <w:footnote w:type="continuationSeparator" w:id="0">
    <w:p w:rsidR="00B95E8B" w:rsidRDefault="00B95E8B" w:rsidP="004C7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3433C"/>
    <w:multiLevelType w:val="hybridMultilevel"/>
    <w:tmpl w:val="51CED60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310284A"/>
    <w:multiLevelType w:val="hybridMultilevel"/>
    <w:tmpl w:val="3708A730"/>
    <w:lvl w:ilvl="0" w:tplc="2104F46A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  <w:color w:val="212121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8AB473B"/>
    <w:multiLevelType w:val="hybridMultilevel"/>
    <w:tmpl w:val="A9C2FC04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D36678"/>
    <w:multiLevelType w:val="hybridMultilevel"/>
    <w:tmpl w:val="FC0C0FA0"/>
    <w:lvl w:ilvl="0" w:tplc="E5C2EB9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302DF9"/>
    <w:multiLevelType w:val="hybridMultilevel"/>
    <w:tmpl w:val="D5D28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4708E1"/>
    <w:multiLevelType w:val="hybridMultilevel"/>
    <w:tmpl w:val="BC8CC5E4"/>
    <w:lvl w:ilvl="0" w:tplc="CAA2583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" w15:restartNumberingAfterBreak="0">
    <w:nsid w:val="0E9112E5"/>
    <w:multiLevelType w:val="hybridMultilevel"/>
    <w:tmpl w:val="D2CEE162"/>
    <w:lvl w:ilvl="0" w:tplc="F58CC6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BC1B63"/>
    <w:multiLevelType w:val="hybridMultilevel"/>
    <w:tmpl w:val="B258670C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8290BF2"/>
    <w:multiLevelType w:val="hybridMultilevel"/>
    <w:tmpl w:val="0572470E"/>
    <w:lvl w:ilvl="0" w:tplc="86A87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84F48C7"/>
    <w:multiLevelType w:val="hybridMultilevel"/>
    <w:tmpl w:val="E2CAF2BE"/>
    <w:lvl w:ilvl="0" w:tplc="295E86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90E6495"/>
    <w:multiLevelType w:val="hybridMultilevel"/>
    <w:tmpl w:val="D2CEE162"/>
    <w:lvl w:ilvl="0" w:tplc="F58CC6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1E7A07"/>
    <w:multiLevelType w:val="multilevel"/>
    <w:tmpl w:val="808C1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0D5349B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B6450E4"/>
    <w:multiLevelType w:val="hybridMultilevel"/>
    <w:tmpl w:val="23C25306"/>
    <w:lvl w:ilvl="0" w:tplc="C67E6922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0F5EA6"/>
    <w:multiLevelType w:val="hybridMultilevel"/>
    <w:tmpl w:val="59FEBB8C"/>
    <w:lvl w:ilvl="0" w:tplc="F58CC6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695356"/>
    <w:multiLevelType w:val="hybridMultilevel"/>
    <w:tmpl w:val="27509F4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2F4116EC"/>
    <w:multiLevelType w:val="hybridMultilevel"/>
    <w:tmpl w:val="5DB66E32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21F7F52"/>
    <w:multiLevelType w:val="hybridMultilevel"/>
    <w:tmpl w:val="0016B0A0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6187DAE"/>
    <w:multiLevelType w:val="hybridMultilevel"/>
    <w:tmpl w:val="949EDA54"/>
    <w:lvl w:ilvl="0" w:tplc="0B5E94C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364662FB"/>
    <w:multiLevelType w:val="hybridMultilevel"/>
    <w:tmpl w:val="04E2B7A8"/>
    <w:lvl w:ilvl="0" w:tplc="1D1079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CAA2583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8431A23"/>
    <w:multiLevelType w:val="hybridMultilevel"/>
    <w:tmpl w:val="B1A0E3C2"/>
    <w:lvl w:ilvl="0" w:tplc="F58CC6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774442"/>
    <w:multiLevelType w:val="hybridMultilevel"/>
    <w:tmpl w:val="C434A64C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3CB7706A"/>
    <w:multiLevelType w:val="hybridMultilevel"/>
    <w:tmpl w:val="A142E5C0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C63B99"/>
    <w:multiLevelType w:val="hybridMultilevel"/>
    <w:tmpl w:val="1748ACD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403B6466"/>
    <w:multiLevelType w:val="hybridMultilevel"/>
    <w:tmpl w:val="A3F2F9B2"/>
    <w:lvl w:ilvl="0" w:tplc="D85CD08E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45A61E6"/>
    <w:multiLevelType w:val="hybridMultilevel"/>
    <w:tmpl w:val="188ABF98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48CE4A41"/>
    <w:multiLevelType w:val="hybridMultilevel"/>
    <w:tmpl w:val="8DF22902"/>
    <w:lvl w:ilvl="0" w:tplc="861EA0BA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 w15:restartNumberingAfterBreak="0">
    <w:nsid w:val="4CA0537F"/>
    <w:multiLevelType w:val="hybridMultilevel"/>
    <w:tmpl w:val="B914BF32"/>
    <w:lvl w:ilvl="0" w:tplc="F58CC6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AC611B"/>
    <w:multiLevelType w:val="hybridMultilevel"/>
    <w:tmpl w:val="905C8FDC"/>
    <w:lvl w:ilvl="0" w:tplc="73A84E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4ECE6A8C"/>
    <w:multiLevelType w:val="hybridMultilevel"/>
    <w:tmpl w:val="A3DA7EAE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163195F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17B1845"/>
    <w:multiLevelType w:val="hybridMultilevel"/>
    <w:tmpl w:val="73E2300E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36D321E"/>
    <w:multiLevelType w:val="hybridMultilevel"/>
    <w:tmpl w:val="B396FD76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580C1166"/>
    <w:multiLevelType w:val="hybridMultilevel"/>
    <w:tmpl w:val="F0BCE120"/>
    <w:lvl w:ilvl="0" w:tplc="0B14411A">
      <w:start w:val="1"/>
      <w:numFmt w:val="decimal"/>
      <w:lvlText w:val="%1."/>
      <w:lvlJc w:val="left"/>
      <w:pPr>
        <w:ind w:left="1429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D6E7E76"/>
    <w:multiLevelType w:val="hybridMultilevel"/>
    <w:tmpl w:val="A3F2F9B2"/>
    <w:lvl w:ilvl="0" w:tplc="D85CD08E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5E106381"/>
    <w:multiLevelType w:val="hybridMultilevel"/>
    <w:tmpl w:val="CCEAD972"/>
    <w:lvl w:ilvl="0" w:tplc="CC1E59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62441A1D"/>
    <w:multiLevelType w:val="hybridMultilevel"/>
    <w:tmpl w:val="D2CEE162"/>
    <w:lvl w:ilvl="0" w:tplc="F58CC6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52232C"/>
    <w:multiLevelType w:val="hybridMultilevel"/>
    <w:tmpl w:val="7BAE5CE2"/>
    <w:lvl w:ilvl="0" w:tplc="C67E6922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1953C1"/>
    <w:multiLevelType w:val="hybridMultilevel"/>
    <w:tmpl w:val="B9F6876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54974B3"/>
    <w:multiLevelType w:val="hybridMultilevel"/>
    <w:tmpl w:val="F0BCE120"/>
    <w:lvl w:ilvl="0" w:tplc="0B14411A">
      <w:start w:val="1"/>
      <w:numFmt w:val="decimal"/>
      <w:lvlText w:val="%1."/>
      <w:lvlJc w:val="left"/>
      <w:pPr>
        <w:ind w:left="1429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80850D2"/>
    <w:multiLevelType w:val="hybridMultilevel"/>
    <w:tmpl w:val="391AF31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95B1FC5"/>
    <w:multiLevelType w:val="hybridMultilevel"/>
    <w:tmpl w:val="7688B7E4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D076F2B"/>
    <w:multiLevelType w:val="hybridMultilevel"/>
    <w:tmpl w:val="4D54ED9C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3" w15:restartNumberingAfterBreak="0">
    <w:nsid w:val="6E3F2B2F"/>
    <w:multiLevelType w:val="hybridMultilevel"/>
    <w:tmpl w:val="AD041594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6345B1"/>
    <w:multiLevelType w:val="hybridMultilevel"/>
    <w:tmpl w:val="22568D92"/>
    <w:lvl w:ilvl="0" w:tplc="86A87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748C72CA"/>
    <w:multiLevelType w:val="hybridMultilevel"/>
    <w:tmpl w:val="FBEE7376"/>
    <w:lvl w:ilvl="0" w:tplc="FE26B142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755C1C22"/>
    <w:multiLevelType w:val="hybridMultilevel"/>
    <w:tmpl w:val="977E29A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C082528"/>
    <w:multiLevelType w:val="hybridMultilevel"/>
    <w:tmpl w:val="000E587C"/>
    <w:lvl w:ilvl="0" w:tplc="03CE6B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684477264">
    <w:abstractNumId w:val="46"/>
  </w:num>
  <w:num w:numId="2" w16cid:durableId="1903056240">
    <w:abstractNumId w:val="7"/>
  </w:num>
  <w:num w:numId="3" w16cid:durableId="1016225646">
    <w:abstractNumId w:val="26"/>
  </w:num>
  <w:num w:numId="4" w16cid:durableId="612328002">
    <w:abstractNumId w:val="28"/>
  </w:num>
  <w:num w:numId="5" w16cid:durableId="878277619">
    <w:abstractNumId w:val="44"/>
  </w:num>
  <w:num w:numId="6" w16cid:durableId="1810592718">
    <w:abstractNumId w:val="8"/>
  </w:num>
  <w:num w:numId="7" w16cid:durableId="761999302">
    <w:abstractNumId w:val="30"/>
  </w:num>
  <w:num w:numId="8" w16cid:durableId="1728410839">
    <w:abstractNumId w:val="40"/>
  </w:num>
  <w:num w:numId="9" w16cid:durableId="1321428028">
    <w:abstractNumId w:val="4"/>
  </w:num>
  <w:num w:numId="10" w16cid:durableId="496577136">
    <w:abstractNumId w:val="15"/>
  </w:num>
  <w:num w:numId="11" w16cid:durableId="373431781">
    <w:abstractNumId w:val="41"/>
  </w:num>
  <w:num w:numId="12" w16cid:durableId="426122312">
    <w:abstractNumId w:val="22"/>
  </w:num>
  <w:num w:numId="13" w16cid:durableId="1608540299">
    <w:abstractNumId w:val="0"/>
  </w:num>
  <w:num w:numId="14" w16cid:durableId="1291520268">
    <w:abstractNumId w:val="17"/>
  </w:num>
  <w:num w:numId="15" w16cid:durableId="577327007">
    <w:abstractNumId w:val="16"/>
  </w:num>
  <w:num w:numId="16" w16cid:durableId="159195099">
    <w:abstractNumId w:val="42"/>
  </w:num>
  <w:num w:numId="17" w16cid:durableId="978153130">
    <w:abstractNumId w:val="29"/>
  </w:num>
  <w:num w:numId="18" w16cid:durableId="537938715">
    <w:abstractNumId w:val="12"/>
  </w:num>
  <w:num w:numId="19" w16cid:durableId="567309072">
    <w:abstractNumId w:val="2"/>
  </w:num>
  <w:num w:numId="20" w16cid:durableId="1674333277">
    <w:abstractNumId w:val="43"/>
  </w:num>
  <w:num w:numId="21" w16cid:durableId="1148328235">
    <w:abstractNumId w:val="31"/>
  </w:num>
  <w:num w:numId="22" w16cid:durableId="1911888768">
    <w:abstractNumId w:val="19"/>
  </w:num>
  <w:num w:numId="23" w16cid:durableId="1446148500">
    <w:abstractNumId w:val="18"/>
  </w:num>
  <w:num w:numId="24" w16cid:durableId="341321075">
    <w:abstractNumId w:val="38"/>
  </w:num>
  <w:num w:numId="25" w16cid:durableId="2006281219">
    <w:abstractNumId w:val="23"/>
  </w:num>
  <w:num w:numId="26" w16cid:durableId="1323044932">
    <w:abstractNumId w:val="35"/>
  </w:num>
  <w:num w:numId="27" w16cid:durableId="447360122">
    <w:abstractNumId w:val="5"/>
  </w:num>
  <w:num w:numId="28" w16cid:durableId="426001053">
    <w:abstractNumId w:val="25"/>
  </w:num>
  <w:num w:numId="29" w16cid:durableId="244188090">
    <w:abstractNumId w:val="21"/>
  </w:num>
  <w:num w:numId="30" w16cid:durableId="254021629">
    <w:abstractNumId w:val="3"/>
  </w:num>
  <w:num w:numId="31" w16cid:durableId="1355578015">
    <w:abstractNumId w:val="11"/>
  </w:num>
  <w:num w:numId="32" w16cid:durableId="892350543">
    <w:abstractNumId w:val="1"/>
  </w:num>
  <w:num w:numId="33" w16cid:durableId="1366634995">
    <w:abstractNumId w:val="32"/>
  </w:num>
  <w:num w:numId="34" w16cid:durableId="426968480">
    <w:abstractNumId w:val="45"/>
  </w:num>
  <w:num w:numId="35" w16cid:durableId="783771801">
    <w:abstractNumId w:val="34"/>
  </w:num>
  <w:num w:numId="36" w16cid:durableId="410349752">
    <w:abstractNumId w:val="24"/>
  </w:num>
  <w:num w:numId="37" w16cid:durableId="675883719">
    <w:abstractNumId w:val="47"/>
  </w:num>
  <w:num w:numId="38" w16cid:durableId="1950745292">
    <w:abstractNumId w:val="9"/>
  </w:num>
  <w:num w:numId="39" w16cid:durableId="1378747614">
    <w:abstractNumId w:val="39"/>
  </w:num>
  <w:num w:numId="40" w16cid:durableId="189421540">
    <w:abstractNumId w:val="33"/>
  </w:num>
  <w:num w:numId="41" w16cid:durableId="677776219">
    <w:abstractNumId w:val="13"/>
  </w:num>
  <w:num w:numId="42" w16cid:durableId="1346440819">
    <w:abstractNumId w:val="10"/>
  </w:num>
  <w:num w:numId="43" w16cid:durableId="1313413075">
    <w:abstractNumId w:val="36"/>
  </w:num>
  <w:num w:numId="44" w16cid:durableId="1409183242">
    <w:abstractNumId w:val="6"/>
  </w:num>
  <w:num w:numId="45" w16cid:durableId="1529293179">
    <w:abstractNumId w:val="14"/>
  </w:num>
  <w:num w:numId="46" w16cid:durableId="2137405439">
    <w:abstractNumId w:val="27"/>
  </w:num>
  <w:num w:numId="47" w16cid:durableId="1777942364">
    <w:abstractNumId w:val="20"/>
  </w:num>
  <w:num w:numId="48" w16cid:durableId="15345233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5634"/>
    <w:rsid w:val="00002790"/>
    <w:rsid w:val="00020CED"/>
    <w:rsid w:val="00023ABC"/>
    <w:rsid w:val="000478E0"/>
    <w:rsid w:val="00051D29"/>
    <w:rsid w:val="00063DFD"/>
    <w:rsid w:val="00065076"/>
    <w:rsid w:val="00085E5D"/>
    <w:rsid w:val="00094DB4"/>
    <w:rsid w:val="000A4F86"/>
    <w:rsid w:val="000C6EAF"/>
    <w:rsid w:val="000D7AE9"/>
    <w:rsid w:val="00107079"/>
    <w:rsid w:val="00123E23"/>
    <w:rsid w:val="001471C8"/>
    <w:rsid w:val="00156F23"/>
    <w:rsid w:val="0018408E"/>
    <w:rsid w:val="00185F08"/>
    <w:rsid w:val="00192E31"/>
    <w:rsid w:val="00193D03"/>
    <w:rsid w:val="00195B3D"/>
    <w:rsid w:val="001A5B3A"/>
    <w:rsid w:val="001C06F8"/>
    <w:rsid w:val="001F31C8"/>
    <w:rsid w:val="00207528"/>
    <w:rsid w:val="00212114"/>
    <w:rsid w:val="00212AD1"/>
    <w:rsid w:val="0021662F"/>
    <w:rsid w:val="0021732C"/>
    <w:rsid w:val="002514B1"/>
    <w:rsid w:val="00252952"/>
    <w:rsid w:val="00265A7B"/>
    <w:rsid w:val="00267059"/>
    <w:rsid w:val="00267729"/>
    <w:rsid w:val="00283310"/>
    <w:rsid w:val="00294323"/>
    <w:rsid w:val="002B0322"/>
    <w:rsid w:val="002B0D8B"/>
    <w:rsid w:val="002C046C"/>
    <w:rsid w:val="002C2F6A"/>
    <w:rsid w:val="002C3E86"/>
    <w:rsid w:val="002D0CC1"/>
    <w:rsid w:val="002D5020"/>
    <w:rsid w:val="002D5634"/>
    <w:rsid w:val="002D62E5"/>
    <w:rsid w:val="002E4453"/>
    <w:rsid w:val="002E4A08"/>
    <w:rsid w:val="002F6005"/>
    <w:rsid w:val="003029E9"/>
    <w:rsid w:val="00312C8E"/>
    <w:rsid w:val="00321B04"/>
    <w:rsid w:val="00322730"/>
    <w:rsid w:val="00333BD7"/>
    <w:rsid w:val="00372BAE"/>
    <w:rsid w:val="00372EF0"/>
    <w:rsid w:val="003869DC"/>
    <w:rsid w:val="003966F3"/>
    <w:rsid w:val="003A19FE"/>
    <w:rsid w:val="003A491B"/>
    <w:rsid w:val="003A49B2"/>
    <w:rsid w:val="003C3BF8"/>
    <w:rsid w:val="003C60E0"/>
    <w:rsid w:val="003E2190"/>
    <w:rsid w:val="003E25CD"/>
    <w:rsid w:val="003F4BB4"/>
    <w:rsid w:val="00400220"/>
    <w:rsid w:val="00405869"/>
    <w:rsid w:val="0042020D"/>
    <w:rsid w:val="00422805"/>
    <w:rsid w:val="0043426F"/>
    <w:rsid w:val="0044757D"/>
    <w:rsid w:val="00455709"/>
    <w:rsid w:val="00460433"/>
    <w:rsid w:val="00467E48"/>
    <w:rsid w:val="004715DD"/>
    <w:rsid w:val="0048499C"/>
    <w:rsid w:val="00486762"/>
    <w:rsid w:val="004A4A47"/>
    <w:rsid w:val="004C114C"/>
    <w:rsid w:val="004C5046"/>
    <w:rsid w:val="004C5B3E"/>
    <w:rsid w:val="004C713E"/>
    <w:rsid w:val="004E502E"/>
    <w:rsid w:val="00547C29"/>
    <w:rsid w:val="00551414"/>
    <w:rsid w:val="005677E0"/>
    <w:rsid w:val="005718A0"/>
    <w:rsid w:val="00575638"/>
    <w:rsid w:val="0057672E"/>
    <w:rsid w:val="005A1207"/>
    <w:rsid w:val="005A4391"/>
    <w:rsid w:val="005D1F69"/>
    <w:rsid w:val="006113FD"/>
    <w:rsid w:val="0061673C"/>
    <w:rsid w:val="006170F2"/>
    <w:rsid w:val="00617820"/>
    <w:rsid w:val="00642034"/>
    <w:rsid w:val="00660DB5"/>
    <w:rsid w:val="00690181"/>
    <w:rsid w:val="00690FC6"/>
    <w:rsid w:val="006924C2"/>
    <w:rsid w:val="006E424F"/>
    <w:rsid w:val="006F0BAD"/>
    <w:rsid w:val="00703E2D"/>
    <w:rsid w:val="00705CC1"/>
    <w:rsid w:val="00706A38"/>
    <w:rsid w:val="007276D8"/>
    <w:rsid w:val="00742561"/>
    <w:rsid w:val="00743095"/>
    <w:rsid w:val="0074578B"/>
    <w:rsid w:val="00751B04"/>
    <w:rsid w:val="00772C70"/>
    <w:rsid w:val="007755F2"/>
    <w:rsid w:val="0079737B"/>
    <w:rsid w:val="007A380A"/>
    <w:rsid w:val="007B3757"/>
    <w:rsid w:val="007B38A9"/>
    <w:rsid w:val="007C5174"/>
    <w:rsid w:val="007C75B9"/>
    <w:rsid w:val="007D7E06"/>
    <w:rsid w:val="007E21D3"/>
    <w:rsid w:val="007E30F7"/>
    <w:rsid w:val="007E538C"/>
    <w:rsid w:val="00821863"/>
    <w:rsid w:val="0085197B"/>
    <w:rsid w:val="0086262A"/>
    <w:rsid w:val="00865FB6"/>
    <w:rsid w:val="00885DD4"/>
    <w:rsid w:val="00893734"/>
    <w:rsid w:val="008C2F2A"/>
    <w:rsid w:val="008C4F1E"/>
    <w:rsid w:val="008D03D3"/>
    <w:rsid w:val="008F77E0"/>
    <w:rsid w:val="00911ADB"/>
    <w:rsid w:val="00916294"/>
    <w:rsid w:val="009219EC"/>
    <w:rsid w:val="00933E03"/>
    <w:rsid w:val="0095047F"/>
    <w:rsid w:val="009528E7"/>
    <w:rsid w:val="00970215"/>
    <w:rsid w:val="00971EAF"/>
    <w:rsid w:val="009730D9"/>
    <w:rsid w:val="00981C95"/>
    <w:rsid w:val="009A1CCB"/>
    <w:rsid w:val="009B1712"/>
    <w:rsid w:val="009D0BCA"/>
    <w:rsid w:val="009D1E59"/>
    <w:rsid w:val="009D4F4C"/>
    <w:rsid w:val="009E1CC9"/>
    <w:rsid w:val="00A01986"/>
    <w:rsid w:val="00A01D85"/>
    <w:rsid w:val="00A03DAB"/>
    <w:rsid w:val="00A0719C"/>
    <w:rsid w:val="00A624E7"/>
    <w:rsid w:val="00A62C8F"/>
    <w:rsid w:val="00A82E6E"/>
    <w:rsid w:val="00AA0D64"/>
    <w:rsid w:val="00AE33D8"/>
    <w:rsid w:val="00AE6EC1"/>
    <w:rsid w:val="00AE7444"/>
    <w:rsid w:val="00AF6732"/>
    <w:rsid w:val="00B0213D"/>
    <w:rsid w:val="00B03013"/>
    <w:rsid w:val="00B03178"/>
    <w:rsid w:val="00B14D10"/>
    <w:rsid w:val="00B3499F"/>
    <w:rsid w:val="00B450BD"/>
    <w:rsid w:val="00B56475"/>
    <w:rsid w:val="00B57811"/>
    <w:rsid w:val="00B63957"/>
    <w:rsid w:val="00B876D6"/>
    <w:rsid w:val="00B95E8B"/>
    <w:rsid w:val="00BA0AA6"/>
    <w:rsid w:val="00BA11B2"/>
    <w:rsid w:val="00BA1A87"/>
    <w:rsid w:val="00BB17A2"/>
    <w:rsid w:val="00BB2890"/>
    <w:rsid w:val="00BE5BB5"/>
    <w:rsid w:val="00BE71FC"/>
    <w:rsid w:val="00C02B08"/>
    <w:rsid w:val="00C02D52"/>
    <w:rsid w:val="00C04FEA"/>
    <w:rsid w:val="00C15F05"/>
    <w:rsid w:val="00C16009"/>
    <w:rsid w:val="00C213F5"/>
    <w:rsid w:val="00C222DB"/>
    <w:rsid w:val="00C227ED"/>
    <w:rsid w:val="00C2468A"/>
    <w:rsid w:val="00C26D4F"/>
    <w:rsid w:val="00C47BDA"/>
    <w:rsid w:val="00C52D3D"/>
    <w:rsid w:val="00C534A8"/>
    <w:rsid w:val="00C672E3"/>
    <w:rsid w:val="00C77BF0"/>
    <w:rsid w:val="00C820E1"/>
    <w:rsid w:val="00C86034"/>
    <w:rsid w:val="00C87785"/>
    <w:rsid w:val="00C9303A"/>
    <w:rsid w:val="00C93ABC"/>
    <w:rsid w:val="00CC7936"/>
    <w:rsid w:val="00CD43E8"/>
    <w:rsid w:val="00CE7B61"/>
    <w:rsid w:val="00D01100"/>
    <w:rsid w:val="00D0173C"/>
    <w:rsid w:val="00D1195A"/>
    <w:rsid w:val="00D21FC8"/>
    <w:rsid w:val="00D27502"/>
    <w:rsid w:val="00D37BAC"/>
    <w:rsid w:val="00D54074"/>
    <w:rsid w:val="00D70DCD"/>
    <w:rsid w:val="00D8685F"/>
    <w:rsid w:val="00D86900"/>
    <w:rsid w:val="00D87BCF"/>
    <w:rsid w:val="00D87FB7"/>
    <w:rsid w:val="00D952B5"/>
    <w:rsid w:val="00DA35F7"/>
    <w:rsid w:val="00DA4FB9"/>
    <w:rsid w:val="00DC225C"/>
    <w:rsid w:val="00DC7584"/>
    <w:rsid w:val="00DE73F6"/>
    <w:rsid w:val="00DF310E"/>
    <w:rsid w:val="00DF7FE6"/>
    <w:rsid w:val="00E01B3C"/>
    <w:rsid w:val="00E05A3B"/>
    <w:rsid w:val="00E06571"/>
    <w:rsid w:val="00E066FD"/>
    <w:rsid w:val="00E878A0"/>
    <w:rsid w:val="00E91D28"/>
    <w:rsid w:val="00EA7BBA"/>
    <w:rsid w:val="00EB0375"/>
    <w:rsid w:val="00ED43B1"/>
    <w:rsid w:val="00F0448E"/>
    <w:rsid w:val="00F05C52"/>
    <w:rsid w:val="00F52F99"/>
    <w:rsid w:val="00F56ADA"/>
    <w:rsid w:val="00F66173"/>
    <w:rsid w:val="00F96BEE"/>
    <w:rsid w:val="00FA4395"/>
    <w:rsid w:val="00FA5067"/>
    <w:rsid w:val="00FB247B"/>
    <w:rsid w:val="00FC389A"/>
    <w:rsid w:val="00FE4578"/>
    <w:rsid w:val="00FF4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F007B3-2234-4584-B30D-E75778981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2D3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C713E"/>
  </w:style>
  <w:style w:type="paragraph" w:styleId="a6">
    <w:name w:val="footer"/>
    <w:basedOn w:val="a"/>
    <w:link w:val="a7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C713E"/>
  </w:style>
  <w:style w:type="character" w:styleId="a8">
    <w:name w:val="Strong"/>
    <w:basedOn w:val="a0"/>
    <w:uiPriority w:val="22"/>
    <w:qFormat/>
    <w:rsid w:val="009D4F4C"/>
    <w:rPr>
      <w:b/>
      <w:bCs/>
    </w:rPr>
  </w:style>
  <w:style w:type="paragraph" w:styleId="a9">
    <w:name w:val="Normal (Web)"/>
    <w:basedOn w:val="a"/>
    <w:uiPriority w:val="99"/>
    <w:semiHidden/>
    <w:unhideWhenUsed/>
    <w:rsid w:val="009D4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note text"/>
    <w:basedOn w:val="a"/>
    <w:link w:val="ab"/>
    <w:uiPriority w:val="99"/>
    <w:semiHidden/>
    <w:unhideWhenUsed/>
    <w:rsid w:val="00F0448E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F0448E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F0448E"/>
    <w:rPr>
      <w:vertAlign w:val="superscript"/>
    </w:rPr>
  </w:style>
  <w:style w:type="paragraph" w:customStyle="1" w:styleId="pw-post-body-paragraph">
    <w:name w:val="pw-post-body-paragraph"/>
    <w:basedOn w:val="a"/>
    <w:rsid w:val="00C53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5677E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3C8014-8419-4D47-9BDC-81B589408E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1</Pages>
  <Words>2151</Words>
  <Characters>12262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Regina Karakozova</cp:lastModifiedBy>
  <cp:revision>22</cp:revision>
  <dcterms:created xsi:type="dcterms:W3CDTF">2023-03-16T12:14:00Z</dcterms:created>
  <dcterms:modified xsi:type="dcterms:W3CDTF">2023-04-13T17:44:00Z</dcterms:modified>
</cp:coreProperties>
</file>