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A70" w:rsidRPr="00087A70" w:rsidRDefault="00087A70" w:rsidP="00087A70">
      <w:pPr>
        <w:shd w:val="clear" w:color="auto" w:fill="FFFFFF"/>
        <w:spacing w:before="75" w:after="15" w:line="240" w:lineRule="auto"/>
        <w:jc w:val="center"/>
        <w:outlineLvl w:val="0"/>
        <w:rPr>
          <w:rFonts w:ascii="Georgia" w:eastAsia="Times New Roman" w:hAnsi="Georgia" w:cs="Times New Roman"/>
          <w:bCs/>
          <w:iCs/>
          <w:sz w:val="43"/>
          <w:szCs w:val="43"/>
        </w:rPr>
      </w:pPr>
      <w:r w:rsidRPr="00087A70">
        <w:rPr>
          <w:rFonts w:ascii="Tahoma" w:eastAsia="Times New Roman" w:hAnsi="Tahoma" w:cs="Tahoma"/>
          <w:bCs/>
          <w:kern w:val="36"/>
          <w:sz w:val="67"/>
          <w:szCs w:val="67"/>
        </w:rPr>
        <w:t xml:space="preserve">Point of Sales </w:t>
      </w:r>
    </w:p>
    <w:p w:rsidR="00087A70" w:rsidRPr="00087A70" w:rsidRDefault="00087A70" w:rsidP="00087A70">
      <w:pPr>
        <w:shd w:val="clear" w:color="auto" w:fill="FFFFFF"/>
        <w:spacing w:after="0" w:line="302" w:lineRule="atLeast"/>
        <w:rPr>
          <w:rFonts w:ascii="Georgia" w:eastAsia="Times New Roman" w:hAnsi="Georgia" w:cs="Times New Roman"/>
        </w:rPr>
      </w:pPr>
      <w:r w:rsidRPr="00087A70">
        <w:rPr>
          <w:rFonts w:ascii="Georgia" w:eastAsia="Times New Roman" w:hAnsi="Georgia" w:cs="Times New Roman"/>
        </w:rPr>
        <w:t>An example of UML </w:t>
      </w:r>
      <w:hyperlink r:id="rId5" w:history="1">
        <w:r w:rsidRPr="00087A70">
          <w:rPr>
            <w:rFonts w:ascii="Georgia" w:eastAsia="Times New Roman" w:hAnsi="Georgia" w:cs="Times New Roman"/>
            <w:bCs/>
          </w:rPr>
          <w:t>use case diagram</w:t>
        </w:r>
      </w:hyperlink>
      <w:r w:rsidRPr="00087A70">
        <w:rPr>
          <w:rFonts w:ascii="Georgia" w:eastAsia="Times New Roman" w:hAnsi="Georgia" w:cs="Times New Roman"/>
        </w:rPr>
        <w:t> for </w:t>
      </w:r>
      <w:r w:rsidRPr="00087A70">
        <w:rPr>
          <w:rFonts w:ascii="Georgia" w:eastAsia="Times New Roman" w:hAnsi="Georgia" w:cs="Times New Roman"/>
          <w:bCs/>
        </w:rPr>
        <w:t>Point of Sale (POS) Terminal</w:t>
      </w:r>
      <w:r w:rsidRPr="00087A70">
        <w:rPr>
          <w:rFonts w:ascii="Georgia" w:eastAsia="Times New Roman" w:hAnsi="Georgia" w:cs="Times New Roman"/>
        </w:rPr>
        <w:t> or Checkout. A retail POS system typically includes a computer, monitor, keyboard, barcode scanners, weight scale, receipt printer, credit card processing system, etc. and POS terminal software.</w:t>
      </w:r>
    </w:p>
    <w:p w:rsidR="00087A70" w:rsidRPr="00087A70" w:rsidRDefault="00087A70" w:rsidP="00087A70">
      <w:pPr>
        <w:shd w:val="clear" w:color="auto" w:fill="FFFFFF"/>
        <w:spacing w:after="0" w:line="302" w:lineRule="atLeast"/>
        <w:rPr>
          <w:rFonts w:ascii="Georgia" w:eastAsia="Times New Roman" w:hAnsi="Georgia" w:cs="Times New Roman"/>
        </w:rPr>
      </w:pPr>
      <w:r w:rsidRPr="00087A70">
        <w:rPr>
          <w:rFonts w:ascii="Georgia" w:eastAsia="Times New Roman" w:hAnsi="Georgia" w:cs="Times New Roman"/>
        </w:rPr>
        <w:t>Checkout </w:t>
      </w:r>
      <w:hyperlink r:id="rId6" w:history="1">
        <w:r w:rsidRPr="00087A70">
          <w:rPr>
            <w:rFonts w:ascii="Georgia" w:eastAsia="Times New Roman" w:hAnsi="Georgia" w:cs="Times New Roman"/>
            <w:bCs/>
          </w:rPr>
          <w:t>use case</w:t>
        </w:r>
      </w:hyperlink>
      <w:r w:rsidRPr="00087A70">
        <w:rPr>
          <w:rFonts w:ascii="Georgia" w:eastAsia="Times New Roman" w:hAnsi="Georgia" w:cs="Times New Roman"/>
        </w:rPr>
        <w:t> involves Customer, Clerk and Credit Payment Service </w:t>
      </w:r>
      <w:hyperlink r:id="rId7" w:history="1">
        <w:r w:rsidRPr="00087A70">
          <w:rPr>
            <w:rFonts w:ascii="Georgia" w:eastAsia="Times New Roman" w:hAnsi="Georgia" w:cs="Times New Roman"/>
            <w:bCs/>
          </w:rPr>
          <w:t>actors</w:t>
        </w:r>
      </w:hyperlink>
      <w:r w:rsidRPr="00087A70">
        <w:rPr>
          <w:rFonts w:ascii="Georgia" w:eastAsia="Times New Roman" w:hAnsi="Georgia" w:cs="Times New Roman"/>
        </w:rPr>
        <w:t> and </w:t>
      </w:r>
      <w:hyperlink r:id="rId8" w:history="1">
        <w:r w:rsidRPr="00087A70">
          <w:rPr>
            <w:rFonts w:ascii="Georgia" w:eastAsia="Times New Roman" w:hAnsi="Georgia" w:cs="Times New Roman"/>
            <w:bCs/>
          </w:rPr>
          <w:t>includes</w:t>
        </w:r>
      </w:hyperlink>
      <w:r w:rsidRPr="00087A70">
        <w:rPr>
          <w:rFonts w:ascii="Georgia" w:eastAsia="Times New Roman" w:hAnsi="Georgia" w:cs="Times New Roman"/>
        </w:rPr>
        <w:t> scanning items, calculating total and taxes, payment use cases.</w:t>
      </w:r>
    </w:p>
    <w:p w:rsidR="00087A70" w:rsidRPr="00087A70" w:rsidRDefault="00087A70" w:rsidP="00087A70">
      <w:pPr>
        <w:shd w:val="clear" w:color="auto" w:fill="FFFFFF"/>
        <w:spacing w:after="0" w:line="302" w:lineRule="atLeast"/>
        <w:rPr>
          <w:rFonts w:ascii="Georgia" w:eastAsia="Times New Roman" w:hAnsi="Georgia" w:cs="Times New Roman"/>
        </w:rPr>
      </w:pPr>
      <w:r w:rsidRPr="00087A70">
        <w:rPr>
          <w:rFonts w:ascii="Georgia" w:eastAsia="Times New Roman" w:hAnsi="Georgia" w:cs="Times New Roman"/>
          <w:noProof/>
        </w:rPr>
        <w:drawing>
          <wp:inline distT="0" distB="0" distL="0" distR="0" wp14:anchorId="5F9433D5" wp14:editId="539562B2">
            <wp:extent cx="3952875" cy="3409950"/>
            <wp:effectExtent l="0" t="0" r="9525" b="0"/>
            <wp:docPr id="2" name="Picture 2" descr="Top level UML use cases for Point of Sales Terminal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level UML use cases for Point of Sales Terminal (P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3409950"/>
                    </a:xfrm>
                    <a:prstGeom prst="rect">
                      <a:avLst/>
                    </a:prstGeom>
                    <a:noFill/>
                    <a:ln>
                      <a:noFill/>
                    </a:ln>
                  </pic:spPr>
                </pic:pic>
              </a:graphicData>
            </a:graphic>
          </wp:inline>
        </w:drawing>
      </w:r>
      <w:bookmarkStart w:id="0" w:name="_GoBack"/>
      <w:bookmarkEnd w:id="0"/>
    </w:p>
    <w:p w:rsidR="00087A70" w:rsidRPr="00087A70" w:rsidRDefault="00087A70" w:rsidP="00087A70">
      <w:pPr>
        <w:spacing w:before="150" w:after="0" w:line="240" w:lineRule="auto"/>
        <w:rPr>
          <w:rFonts w:ascii="Georgia" w:eastAsia="Times New Roman" w:hAnsi="Georgia" w:cs="Times New Roman"/>
          <w:iCs/>
          <w:sz w:val="20"/>
          <w:szCs w:val="20"/>
        </w:rPr>
      </w:pPr>
      <w:r w:rsidRPr="00087A70">
        <w:rPr>
          <w:rFonts w:ascii="Georgia" w:eastAsia="Times New Roman" w:hAnsi="Georgia" w:cs="Times New Roman"/>
          <w:iCs/>
          <w:sz w:val="20"/>
          <w:szCs w:val="20"/>
        </w:rPr>
        <w:t>Top level UML use cases for Point of Sales Terminal (POS).</w:t>
      </w:r>
    </w:p>
    <w:p w:rsidR="00087A70" w:rsidRPr="00087A70" w:rsidRDefault="00087A70" w:rsidP="00087A70">
      <w:pPr>
        <w:shd w:val="clear" w:color="auto" w:fill="FFFFFF"/>
        <w:spacing w:after="0" w:line="302" w:lineRule="atLeast"/>
        <w:rPr>
          <w:rFonts w:ascii="Georgia" w:eastAsia="Times New Roman" w:hAnsi="Georgia" w:cs="Times New Roman"/>
        </w:rPr>
      </w:pPr>
      <w:r w:rsidRPr="00087A70">
        <w:rPr>
          <w:rFonts w:ascii="Georgia" w:eastAsia="Times New Roman" w:hAnsi="Georgia" w:cs="Times New Roman"/>
        </w:rPr>
        <w:t>Checkout use case requires Customer actor, hence the 1 multiplicity of Customer. Clerk can only participate in a single Checkout use case. Credit Payment Service can participate with many Checkout use cases at the same time. Checkout use case may not need Credit Payment Service (for example, if payment is in cash), thus the 0</w:t>
      </w:r>
      <w:proofErr w:type="gramStart"/>
      <w:r w:rsidRPr="00087A70">
        <w:rPr>
          <w:rFonts w:ascii="Georgia" w:eastAsia="Times New Roman" w:hAnsi="Georgia" w:cs="Times New Roman"/>
        </w:rPr>
        <w:t>..1</w:t>
      </w:r>
      <w:proofErr w:type="gramEnd"/>
      <w:r w:rsidRPr="00087A70">
        <w:rPr>
          <w:rFonts w:ascii="Georgia" w:eastAsia="Times New Roman" w:hAnsi="Georgia" w:cs="Times New Roman"/>
        </w:rPr>
        <w:t xml:space="preserve"> multiplicity.</w:t>
      </w:r>
    </w:p>
    <w:p w:rsidR="00087A70" w:rsidRPr="00087A70" w:rsidRDefault="00087A70" w:rsidP="00087A70">
      <w:pPr>
        <w:shd w:val="clear" w:color="auto" w:fill="FFFFFF"/>
        <w:spacing w:after="0" w:line="302" w:lineRule="atLeast"/>
        <w:rPr>
          <w:rFonts w:ascii="Georgia" w:eastAsia="Times New Roman" w:hAnsi="Georgia" w:cs="Times New Roman"/>
        </w:rPr>
      </w:pPr>
      <w:r w:rsidRPr="00087A70">
        <w:rPr>
          <w:rFonts w:ascii="Georgia" w:eastAsia="Times New Roman" w:hAnsi="Georgia" w:cs="Times New Roman"/>
        </w:rPr>
        <w:t>Checkout use case is an example of a large and complex use case split into several use cases each describing some logical unit of behavior. Note, that including use case becomes incomplete by itself and requires the included use cases to be complete.</w:t>
      </w:r>
    </w:p>
    <w:p w:rsidR="00087A70" w:rsidRPr="00087A70" w:rsidRDefault="00087A70" w:rsidP="00087A70">
      <w:pPr>
        <w:shd w:val="clear" w:color="auto" w:fill="FFFFFF"/>
        <w:spacing w:after="0" w:line="302" w:lineRule="atLeast"/>
        <w:rPr>
          <w:rFonts w:ascii="Georgia" w:eastAsia="Times New Roman" w:hAnsi="Georgia" w:cs="Times New Roman"/>
        </w:rPr>
      </w:pPr>
      <w:r w:rsidRPr="00087A70">
        <w:rPr>
          <w:rFonts w:ascii="Georgia" w:eastAsia="Times New Roman" w:hAnsi="Georgia" w:cs="Times New Roman"/>
          <w:noProof/>
        </w:rPr>
        <w:lastRenderedPageBreak/>
        <w:drawing>
          <wp:inline distT="0" distB="0" distL="0" distR="0" wp14:anchorId="24F82B38" wp14:editId="5F9ED40A">
            <wp:extent cx="6029325" cy="3848100"/>
            <wp:effectExtent l="0" t="0" r="9525" b="0"/>
            <wp:docPr id="1" name="Picture 1" descr="Checkout use case includes Scan Item, Calculate Total and Tax, and Payment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out use case includes Scan Item, Calculate Total and Tax, and Payment use c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3848100"/>
                    </a:xfrm>
                    <a:prstGeom prst="rect">
                      <a:avLst/>
                    </a:prstGeom>
                    <a:noFill/>
                    <a:ln>
                      <a:noFill/>
                    </a:ln>
                  </pic:spPr>
                </pic:pic>
              </a:graphicData>
            </a:graphic>
          </wp:inline>
        </w:drawing>
      </w:r>
    </w:p>
    <w:p w:rsidR="00087A70" w:rsidRPr="00087A70" w:rsidRDefault="00087A70" w:rsidP="00087A70">
      <w:pPr>
        <w:spacing w:before="150" w:after="0" w:line="240" w:lineRule="auto"/>
        <w:rPr>
          <w:rFonts w:ascii="Georgia" w:eastAsia="Times New Roman" w:hAnsi="Georgia" w:cs="Times New Roman"/>
          <w:iCs/>
          <w:sz w:val="20"/>
          <w:szCs w:val="20"/>
        </w:rPr>
      </w:pPr>
      <w:r w:rsidRPr="00087A70">
        <w:rPr>
          <w:rFonts w:ascii="Georgia" w:eastAsia="Times New Roman" w:hAnsi="Georgia" w:cs="Times New Roman"/>
          <w:iCs/>
          <w:sz w:val="20"/>
          <w:szCs w:val="20"/>
        </w:rPr>
        <w:t>Checkout use case includes Scan Item, Calculate Total and Tax, and Payment use cases.</w:t>
      </w:r>
    </w:p>
    <w:p w:rsidR="00087A70" w:rsidRPr="00087A70" w:rsidRDefault="00087A70" w:rsidP="00087A70">
      <w:pPr>
        <w:shd w:val="clear" w:color="auto" w:fill="FFFFFF"/>
        <w:spacing w:after="0" w:line="302" w:lineRule="atLeast"/>
        <w:rPr>
          <w:rFonts w:ascii="Georgia" w:eastAsia="Times New Roman" w:hAnsi="Georgia" w:cs="Times New Roman"/>
        </w:rPr>
      </w:pPr>
      <w:r w:rsidRPr="00087A70">
        <w:rPr>
          <w:rFonts w:ascii="Georgia" w:eastAsia="Times New Roman" w:hAnsi="Georgia" w:cs="Times New Roman"/>
        </w:rPr>
        <w:t>Payment use case is represented using </w:t>
      </w:r>
      <w:hyperlink r:id="rId11" w:history="1">
        <w:r w:rsidRPr="00087A70">
          <w:rPr>
            <w:rFonts w:ascii="Georgia" w:eastAsia="Times New Roman" w:hAnsi="Georgia" w:cs="Times New Roman"/>
            <w:bCs/>
          </w:rPr>
          <w:t>generalization</w:t>
        </w:r>
      </w:hyperlink>
      <w:r w:rsidRPr="00087A70">
        <w:rPr>
          <w:rFonts w:ascii="Georgia" w:eastAsia="Times New Roman" w:hAnsi="Georgia" w:cs="Times New Roman"/>
        </w:rPr>
        <w:t> relationship. It means that only one specific type of payment is accepted - either by cash, or by credit, debit, or with check. An alternative to such representation could be to use </w:t>
      </w:r>
      <w:hyperlink r:id="rId12" w:history="1">
        <w:r w:rsidRPr="00087A70">
          <w:rPr>
            <w:rFonts w:ascii="Georgia" w:eastAsia="Times New Roman" w:hAnsi="Georgia" w:cs="Times New Roman"/>
            <w:bCs/>
          </w:rPr>
          <w:t>include</w:t>
        </w:r>
      </w:hyperlink>
      <w:r w:rsidRPr="00087A70">
        <w:rPr>
          <w:rFonts w:ascii="Georgia" w:eastAsia="Times New Roman" w:hAnsi="Georgia" w:cs="Times New Roman"/>
        </w:rPr>
        <w:t> relationship so that not just single but several forms of payment could be accepted from the same client during checkout.</w:t>
      </w:r>
    </w:p>
    <w:p w:rsidR="00A03833" w:rsidRPr="00087A70" w:rsidRDefault="00A03833"/>
    <w:sectPr w:rsidR="00A03833" w:rsidRPr="0008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A70"/>
    <w:rsid w:val="00087A70"/>
    <w:rsid w:val="00A03833"/>
    <w:rsid w:val="00DF1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7A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7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A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7A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7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7A70"/>
  </w:style>
  <w:style w:type="character" w:styleId="Hyperlink">
    <w:name w:val="Hyperlink"/>
    <w:basedOn w:val="DefaultParagraphFont"/>
    <w:uiPriority w:val="99"/>
    <w:semiHidden/>
    <w:unhideWhenUsed/>
    <w:rsid w:val="00087A70"/>
    <w:rPr>
      <w:color w:val="0000FF"/>
      <w:u w:val="single"/>
    </w:rPr>
  </w:style>
  <w:style w:type="character" w:styleId="Strong">
    <w:name w:val="Strong"/>
    <w:basedOn w:val="DefaultParagraphFont"/>
    <w:uiPriority w:val="22"/>
    <w:qFormat/>
    <w:rsid w:val="00087A70"/>
    <w:rPr>
      <w:b/>
      <w:bCs/>
    </w:rPr>
  </w:style>
  <w:style w:type="paragraph" w:customStyle="1" w:styleId="figure-text">
    <w:name w:val="figure-text"/>
    <w:basedOn w:val="Normal"/>
    <w:rsid w:val="00087A7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7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A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7A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7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A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7A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7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7A70"/>
  </w:style>
  <w:style w:type="character" w:styleId="Hyperlink">
    <w:name w:val="Hyperlink"/>
    <w:basedOn w:val="DefaultParagraphFont"/>
    <w:uiPriority w:val="99"/>
    <w:semiHidden/>
    <w:unhideWhenUsed/>
    <w:rsid w:val="00087A70"/>
    <w:rPr>
      <w:color w:val="0000FF"/>
      <w:u w:val="single"/>
    </w:rPr>
  </w:style>
  <w:style w:type="character" w:styleId="Strong">
    <w:name w:val="Strong"/>
    <w:basedOn w:val="DefaultParagraphFont"/>
    <w:uiPriority w:val="22"/>
    <w:qFormat/>
    <w:rsid w:val="00087A70"/>
    <w:rPr>
      <w:b/>
      <w:bCs/>
    </w:rPr>
  </w:style>
  <w:style w:type="paragraph" w:customStyle="1" w:styleId="figure-text">
    <w:name w:val="figure-text"/>
    <w:basedOn w:val="Normal"/>
    <w:rsid w:val="00087A7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7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A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9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l-diagrams.org/use-case-includ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ml-diagrams.org/use-case-actor.html" TargetMode="External"/><Relationship Id="rId12" Type="http://schemas.openxmlformats.org/officeDocument/2006/relationships/hyperlink" Target="https://www.uml-diagrams.org/use-case-includ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uml-diagrams.org/use-case.html" TargetMode="External"/><Relationship Id="rId11" Type="http://schemas.openxmlformats.org/officeDocument/2006/relationships/hyperlink" Target="https://www.uml-diagrams.org/generalization.html" TargetMode="External"/><Relationship Id="rId5" Type="http://schemas.openxmlformats.org/officeDocument/2006/relationships/hyperlink" Target="https://www.uml-diagrams.org/use-case-diagrams.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dc:creator>
  <cp:lastModifiedBy>Nidhi</cp:lastModifiedBy>
  <cp:revision>2</cp:revision>
  <dcterms:created xsi:type="dcterms:W3CDTF">2018-10-31T07:44:00Z</dcterms:created>
  <dcterms:modified xsi:type="dcterms:W3CDTF">2018-10-31T07:44:00Z</dcterms:modified>
</cp:coreProperties>
</file>