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CB3" w:rsidRPr="004F0E6E" w:rsidRDefault="00E64CB3" w:rsidP="004F0E6E">
      <w:pPr>
        <w:pStyle w:val="NormalWeb"/>
        <w:spacing w:before="0" w:beforeAutospacing="0" w:after="0" w:afterAutospacing="0"/>
        <w:rPr>
          <w:rFonts w:ascii="Tahoma" w:hAnsi="Tahoma" w:cs="Tahoma"/>
          <w:sz w:val="22"/>
          <w:szCs w:val="22"/>
        </w:rPr>
      </w:pPr>
      <w:r w:rsidRPr="004F0E6E">
        <w:rPr>
          <w:rFonts w:ascii="Tahoma" w:hAnsi="Tahoma" w:cs="Tahoma"/>
          <w:sz w:val="22"/>
          <w:szCs w:val="22"/>
        </w:rPr>
        <w:t>Món ăn dân dã</w:t>
      </w:r>
    </w:p>
    <w:p w:rsidR="00E64CB3" w:rsidRPr="004F0E6E" w:rsidRDefault="00E64CB3" w:rsidP="004F0E6E">
      <w:pPr>
        <w:pStyle w:val="NormalWeb"/>
        <w:spacing w:before="0" w:beforeAutospacing="0" w:after="0" w:afterAutospacing="0"/>
        <w:rPr>
          <w:rFonts w:ascii="Tahoma" w:hAnsi="Tahoma" w:cs="Tahoma"/>
          <w:sz w:val="22"/>
          <w:szCs w:val="22"/>
        </w:rPr>
      </w:pPr>
      <w:r w:rsidRPr="004F0E6E">
        <w:rPr>
          <w:rFonts w:ascii="Tahoma" w:hAnsi="Tahoma" w:cs="Tahoma"/>
          <w:sz w:val="22"/>
          <w:szCs w:val="22"/>
        </w:rPr>
        <w:t>Bông điên điển Món ngon mùa nước nổi</w:t>
      </w:r>
    </w:p>
    <w:p w:rsidR="00E64CB3" w:rsidRPr="004F0E6E" w:rsidRDefault="00E64CB3" w:rsidP="004F0E6E">
      <w:pPr>
        <w:pStyle w:val="NormalWeb"/>
        <w:spacing w:before="0" w:beforeAutospacing="0" w:after="0" w:afterAutospacing="0"/>
        <w:rPr>
          <w:rStyle w:val="readsubject1"/>
          <w:rFonts w:ascii="Tahoma" w:hAnsi="Tahoma" w:cs="Tahoma"/>
          <w:color w:val="auto"/>
          <w:sz w:val="22"/>
          <w:szCs w:val="22"/>
        </w:rPr>
      </w:pPr>
      <w:r w:rsidRPr="004F0E6E">
        <w:rPr>
          <w:rFonts w:ascii="Tahoma" w:hAnsi="Tahoma" w:cs="Tahoma"/>
          <w:sz w:val="22"/>
          <w:szCs w:val="22"/>
        </w:rPr>
        <w:t>Hương vị miền Nam</w:t>
      </w:r>
    </w:p>
    <w:p w:rsidR="00E64CB3" w:rsidRPr="004F0E6E" w:rsidRDefault="00E64CB3" w:rsidP="004F0E6E">
      <w:pPr>
        <w:rPr>
          <w:rFonts w:ascii="Tahoma" w:hAnsi="Tahoma" w:cs="Tahoma"/>
          <w:sz w:val="22"/>
          <w:szCs w:val="22"/>
        </w:rPr>
      </w:pPr>
      <w:r w:rsidRPr="004F0E6E">
        <w:rPr>
          <w:rFonts w:ascii="Tahoma" w:hAnsi="Tahoma" w:cs="Tahoma"/>
          <w:sz w:val="22"/>
          <w:szCs w:val="22"/>
        </w:rPr>
        <w:t>Bánh tráng Mỹ Lồng, bánh phồng Sơn Đốc</w:t>
      </w:r>
    </w:p>
    <w:p w:rsidR="00E64CB3" w:rsidRPr="004F0E6E" w:rsidRDefault="00E64CB3" w:rsidP="004F0E6E">
      <w:pPr>
        <w:rPr>
          <w:rFonts w:ascii="Tahoma" w:hAnsi="Tahoma" w:cs="Tahoma"/>
          <w:sz w:val="22"/>
          <w:szCs w:val="22"/>
        </w:rPr>
      </w:pPr>
      <w:r w:rsidRPr="004F0E6E">
        <w:rPr>
          <w:rFonts w:ascii="Tahoma" w:hAnsi="Tahoma" w:cs="Tahoma"/>
          <w:sz w:val="22"/>
          <w:szCs w:val="22"/>
        </w:rPr>
        <w:t>Dồi lươn rim nước cốt dừa</w:t>
      </w:r>
    </w:p>
    <w:p w:rsidR="00E64CB3" w:rsidRPr="004F0E6E" w:rsidRDefault="00E64CB3" w:rsidP="004F0E6E">
      <w:pPr>
        <w:rPr>
          <w:rFonts w:ascii="Tahoma" w:hAnsi="Tahoma" w:cs="Tahoma"/>
          <w:sz w:val="22"/>
          <w:szCs w:val="22"/>
        </w:rPr>
      </w:pPr>
      <w:r w:rsidRPr="004F0E6E">
        <w:rPr>
          <w:rFonts w:ascii="Tahoma" w:hAnsi="Tahoma" w:cs="Tahoma"/>
          <w:sz w:val="22"/>
          <w:szCs w:val="22"/>
        </w:rPr>
        <w:t>Bún mắm</w:t>
      </w:r>
    </w:p>
    <w:p w:rsidR="00E64CB3" w:rsidRPr="004F0E6E" w:rsidRDefault="00E64CB3" w:rsidP="004F0E6E">
      <w:pPr>
        <w:rPr>
          <w:rFonts w:ascii="Tahoma" w:hAnsi="Tahoma" w:cs="Tahoma"/>
          <w:sz w:val="22"/>
          <w:szCs w:val="22"/>
        </w:rPr>
      </w:pPr>
      <w:r w:rsidRPr="004F0E6E">
        <w:rPr>
          <w:rFonts w:ascii="Tahoma" w:hAnsi="Tahoma" w:cs="Tahoma"/>
          <w:sz w:val="22"/>
          <w:szCs w:val="22"/>
        </w:rPr>
        <w:t>Bún nước lèo Sóc Trăng</w:t>
      </w:r>
    </w:p>
    <w:p w:rsidR="00E64CB3" w:rsidRPr="004F0E6E" w:rsidRDefault="00E64CB3" w:rsidP="004F0E6E">
      <w:pPr>
        <w:rPr>
          <w:rFonts w:ascii="Tahoma" w:hAnsi="Tahoma" w:cs="Tahoma"/>
          <w:sz w:val="22"/>
          <w:szCs w:val="22"/>
        </w:rPr>
      </w:pPr>
      <w:r w:rsidRPr="004F0E6E">
        <w:rPr>
          <w:rFonts w:ascii="Tahoma" w:hAnsi="Tahoma" w:cs="Tahoma"/>
          <w:sz w:val="22"/>
          <w:szCs w:val="22"/>
        </w:rPr>
        <w:t>Nem lai Vung</w:t>
      </w:r>
    </w:p>
    <w:p w:rsidR="00E64CB3" w:rsidRPr="004F0E6E" w:rsidRDefault="00E64CB3" w:rsidP="004F0E6E">
      <w:pPr>
        <w:rPr>
          <w:rFonts w:ascii="Tahoma" w:hAnsi="Tahoma" w:cs="Tahoma"/>
          <w:sz w:val="22"/>
          <w:szCs w:val="22"/>
        </w:rPr>
      </w:pPr>
      <w:r w:rsidRPr="004F0E6E">
        <w:rPr>
          <w:rFonts w:ascii="Tahoma" w:hAnsi="Tahoma" w:cs="Tahoma"/>
          <w:sz w:val="22"/>
          <w:szCs w:val="22"/>
        </w:rPr>
        <w:t>Cốm dẹp</w:t>
      </w:r>
    </w:p>
    <w:p w:rsidR="00E64CB3" w:rsidRPr="004F0E6E" w:rsidRDefault="00E64CB3" w:rsidP="004F0E6E">
      <w:pPr>
        <w:rPr>
          <w:rFonts w:ascii="Tahoma" w:hAnsi="Tahoma" w:cs="Tahoma"/>
          <w:sz w:val="22"/>
          <w:szCs w:val="22"/>
        </w:rPr>
      </w:pPr>
      <w:r w:rsidRPr="004F0E6E">
        <w:rPr>
          <w:rFonts w:ascii="Tahoma" w:hAnsi="Tahoma" w:cs="Tahoma"/>
          <w:sz w:val="22"/>
          <w:szCs w:val="22"/>
        </w:rPr>
        <w:t>Bưởi Tân Triều</w:t>
      </w:r>
    </w:p>
    <w:p w:rsidR="00E64CB3" w:rsidRPr="004F0E6E" w:rsidRDefault="00E64CB3" w:rsidP="004F0E6E">
      <w:pPr>
        <w:pStyle w:val="NormalWeb"/>
        <w:spacing w:before="0" w:beforeAutospacing="0" w:after="0" w:afterAutospacing="0"/>
        <w:rPr>
          <w:rStyle w:val="readsubject1"/>
          <w:rFonts w:ascii="Tahoma" w:hAnsi="Tahoma" w:cs="Tahoma"/>
          <w:color w:val="auto"/>
          <w:sz w:val="22"/>
          <w:szCs w:val="22"/>
        </w:rPr>
      </w:pPr>
    </w:p>
    <w:p w:rsidR="00E64CB3" w:rsidRPr="004F0E6E" w:rsidRDefault="00E64CB3" w:rsidP="004F0E6E">
      <w:pPr>
        <w:pStyle w:val="NormalWeb"/>
        <w:spacing w:before="0" w:beforeAutospacing="0" w:after="0" w:afterAutospacing="0"/>
        <w:rPr>
          <w:rFonts w:ascii="Tahoma" w:hAnsi="Tahoma" w:cs="Tahoma"/>
          <w:sz w:val="22"/>
          <w:szCs w:val="22"/>
        </w:rPr>
      </w:pPr>
      <w:r w:rsidRPr="004F0E6E">
        <w:rPr>
          <w:rFonts w:ascii="Tahoma" w:hAnsi="Tahoma" w:cs="Tahoma"/>
          <w:noProof/>
          <w:sz w:val="22"/>
          <w:szCs w:val="22"/>
        </w:rPr>
        <w:t>M</w:t>
      </w:r>
      <w:r w:rsidRPr="004F0E6E">
        <w:rPr>
          <w:rFonts w:ascii="Tahoma" w:hAnsi="Tahoma" w:cs="Tahoma"/>
          <w:sz w:val="22"/>
          <w:szCs w:val="22"/>
        </w:rPr>
        <w:t>ỗi năm, cứ vào đầu mùa nước nổi, nơi các bờ sông, bờ rạch, bờ ruộng, những cây điên điển chết héo từ những tháng ngày nào tự nhiên xanh tươi trở lại làm đẹp thêm phong cảnh Đồng bằng sông Cửu Long. Chừng một vài tháng sau, khi con nước tràn ngập các bờ sông, bờ ruộng, cũng là lúc điên điển trổ đầy cành những đóa hoa vàng rực màu nắng phương Nam, phất phơ trong ngọn gió hoặc rũ oằn trong những cơn mưa</w:t>
      </w:r>
      <w:bookmarkStart w:id="0" w:name="_GoBack"/>
      <w:bookmarkEnd w:id="0"/>
    </w:p>
    <w:p w:rsidR="00E64CB3" w:rsidRPr="004F0E6E" w:rsidRDefault="00E64CB3" w:rsidP="004F0E6E">
      <w:pPr>
        <w:pStyle w:val="NormalWeb"/>
        <w:spacing w:before="0" w:beforeAutospacing="0" w:after="0" w:afterAutospacing="0"/>
        <w:rPr>
          <w:rFonts w:ascii="Tahoma" w:hAnsi="Tahoma" w:cs="Tahoma"/>
          <w:sz w:val="22"/>
          <w:szCs w:val="22"/>
        </w:rPr>
      </w:pPr>
      <w:r w:rsidRPr="004F0E6E">
        <w:rPr>
          <w:rFonts w:ascii="Tahoma" w:hAnsi="Tahoma" w:cs="Tahoma"/>
          <w:sz w:val="22"/>
          <w:szCs w:val="22"/>
        </w:rPr>
        <w:t xml:space="preserve">Trước đây không lâu, người nông dân nghèo khổ dùng bông điên điển nấu cháo cầm cự với cơn đói của những tháng ngày không có khả năng kiếm được tiền. Ngày nay, với những người nghèo, bông điên điển giúp họ có thêm thu nhập bên cạnh việc đánh bắt cá, tép trên những cánh đồng trắng xóa một màu nước nổi. Nhưng để trở thành món ngon, cách giản dị nhất là người ta dùng bông điên điển làm dưa. Chỉ cần ngâm bông điên điển đã lặt rửa sạch với giá sống trong nước muối có độ mặn vừa chuẩn, chừng ba ngày sau là đã có một dĩa dưa vừa chua vừa giòn chấm với nước tương giằm ớt ăn đã ngon mà chấm với cá hoặc thịt kho lại càng ngon hơn. </w:t>
      </w:r>
    </w:p>
    <w:p w:rsidR="00E64CB3" w:rsidRPr="004F0E6E" w:rsidRDefault="00E64CB3" w:rsidP="004F0E6E">
      <w:pPr>
        <w:pStyle w:val="NormalWeb"/>
        <w:spacing w:before="0" w:beforeAutospacing="0" w:after="0" w:afterAutospacing="0"/>
        <w:rPr>
          <w:rFonts w:ascii="Tahoma" w:hAnsi="Tahoma" w:cs="Tahoma"/>
          <w:sz w:val="22"/>
          <w:szCs w:val="22"/>
        </w:rPr>
      </w:pPr>
      <w:r w:rsidRPr="004F0E6E">
        <w:rPr>
          <w:rFonts w:ascii="Tahoma" w:hAnsi="Tahoma" w:cs="Tahoma"/>
          <w:sz w:val="22"/>
          <w:szCs w:val="22"/>
        </w:rPr>
        <w:t>…………………</w:t>
      </w:r>
    </w:p>
    <w:p w:rsidR="00E64CB3" w:rsidRPr="004F0E6E" w:rsidRDefault="00E64CB3" w:rsidP="004F0E6E">
      <w:pPr>
        <w:pStyle w:val="NormalWeb"/>
        <w:spacing w:before="0" w:beforeAutospacing="0" w:after="0" w:afterAutospacing="0"/>
        <w:rPr>
          <w:rFonts w:ascii="Tahoma" w:hAnsi="Tahoma" w:cs="Tahoma"/>
          <w:b/>
          <w:bCs/>
          <w:sz w:val="22"/>
          <w:szCs w:val="22"/>
        </w:rPr>
      </w:pPr>
      <w:r w:rsidRPr="004F0E6E">
        <w:rPr>
          <w:rFonts w:ascii="Tahoma" w:hAnsi="Tahoma" w:cs="Tahoma"/>
          <w:sz w:val="22"/>
          <w:szCs w:val="22"/>
        </w:rPr>
        <w:t>Bông điên điển cũng còn được dùng để nấu canh chua cá rô, xào tép, làm nhưn bánh xèo,... cho ta những món ăn vừa ngon vừa ngọt vừa giòn giòn. Ngon là vậy nhưng sao tôi vẫn nhớ đến dĩa mắm chay bông điên điển của những ngày còn đi học ở Sài Gòn trước năm 1975, trong quán “cơm xã hội” do một thánh thất Cao Đài trên đường Phan Thanh Giản (Điện Biên Phủ, quận Ba, TPHCM bây giờ đang bán). Dĩa mắm chay được làm bằng bông điên điển là chính cùng một vài thứ phụ gia, ngon không thể tả mà từ đó đến giờ tôi không thể nào có dịp được thưởng thức.</w:t>
      </w:r>
    </w:p>
    <w:p w:rsidR="00E64CB3" w:rsidRPr="004F0E6E" w:rsidRDefault="00E64CB3" w:rsidP="004F0E6E">
      <w:pPr>
        <w:pStyle w:val="NormalWeb"/>
        <w:spacing w:before="0" w:beforeAutospacing="0" w:after="0" w:afterAutospacing="0"/>
        <w:rPr>
          <w:rStyle w:val="readsubject1"/>
          <w:rFonts w:ascii="Tahoma" w:hAnsi="Tahoma" w:cs="Tahoma"/>
          <w:color w:val="auto"/>
          <w:sz w:val="22"/>
          <w:szCs w:val="22"/>
        </w:rPr>
      </w:pPr>
    </w:p>
    <w:p w:rsidR="003058C5" w:rsidRPr="004F0E6E" w:rsidRDefault="003F275C" w:rsidP="004F0E6E">
      <w:pPr>
        <w:pStyle w:val="NormalWeb"/>
        <w:spacing w:before="0" w:beforeAutospacing="0" w:after="0" w:afterAutospacing="0"/>
        <w:rPr>
          <w:rFonts w:ascii="Tahoma" w:hAnsi="Tahoma" w:cs="Tahoma"/>
          <w:sz w:val="22"/>
          <w:szCs w:val="22"/>
        </w:rPr>
      </w:pPr>
      <w:r w:rsidRPr="004F0E6E">
        <w:rPr>
          <w:rFonts w:ascii="Tahoma" w:hAnsi="Tahoma" w:cs="Tahoma"/>
          <w:b/>
          <w:bCs/>
          <w:noProof/>
          <w:sz w:val="22"/>
          <w:szCs w:val="22"/>
        </w:rPr>
        <w:drawing>
          <wp:inline distT="0" distB="0" distL="0" distR="0" wp14:anchorId="663C0CB0" wp14:editId="28BFB21A">
            <wp:extent cx="1714500" cy="1266825"/>
            <wp:effectExtent l="0" t="0" r="0" b="9525"/>
            <wp:docPr id="6" name="Picture 6" descr="BongDienD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ngDienD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266825"/>
                    </a:xfrm>
                    <a:prstGeom prst="rect">
                      <a:avLst/>
                    </a:prstGeom>
                    <a:noFill/>
                    <a:ln>
                      <a:noFill/>
                    </a:ln>
                    <a:effectLst/>
                  </pic:spPr>
                </pic:pic>
              </a:graphicData>
            </a:graphic>
          </wp:inline>
        </w:drawing>
      </w:r>
    </w:p>
    <w:sectPr w:rsidR="003058C5" w:rsidRPr="004F0E6E" w:rsidSect="00CD16F1">
      <w:pgSz w:w="12240" w:h="15840"/>
      <w:pgMar w:top="900" w:right="108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C8D" w:rsidRDefault="00CA5C8D">
      <w:r>
        <w:separator/>
      </w:r>
    </w:p>
  </w:endnote>
  <w:endnote w:type="continuationSeparator" w:id="0">
    <w:p w:rsidR="00CA5C8D" w:rsidRDefault="00CA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C8D" w:rsidRDefault="00CA5C8D">
      <w:r>
        <w:separator/>
      </w:r>
    </w:p>
  </w:footnote>
  <w:footnote w:type="continuationSeparator" w:id="0">
    <w:p w:rsidR="00CA5C8D" w:rsidRDefault="00CA5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13EBE"/>
    <w:multiLevelType w:val="hybridMultilevel"/>
    <w:tmpl w:val="A1526294"/>
    <w:lvl w:ilvl="0" w:tplc="90DCAC08">
      <w:numFmt w:val="bullet"/>
      <w:lvlText w:val=""/>
      <w:lvlJc w:val="left"/>
      <w:pPr>
        <w:tabs>
          <w:tab w:val="num" w:pos="3060"/>
        </w:tabs>
        <w:ind w:left="1296" w:hanging="576"/>
      </w:pPr>
      <w:rPr>
        <w:rFonts w:ascii="Wingdings 2" w:hAnsi="Wingdings 2" w:cs="Times New Roman" w:hint="default"/>
        <w:caps w:val="0"/>
        <w:strike w:val="0"/>
        <w:dstrike w:val="0"/>
        <w:vanish w:val="0"/>
        <w:color w:val="00008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6F1"/>
    <w:rsid w:val="00004CDC"/>
    <w:rsid w:val="00007EC7"/>
    <w:rsid w:val="00023E58"/>
    <w:rsid w:val="00046F4C"/>
    <w:rsid w:val="000478EE"/>
    <w:rsid w:val="000A1427"/>
    <w:rsid w:val="000B7C7D"/>
    <w:rsid w:val="000D30A8"/>
    <w:rsid w:val="00100F9C"/>
    <w:rsid w:val="00141FCA"/>
    <w:rsid w:val="001536F1"/>
    <w:rsid w:val="00193974"/>
    <w:rsid w:val="001C7FDE"/>
    <w:rsid w:val="001E29FD"/>
    <w:rsid w:val="0020465E"/>
    <w:rsid w:val="00225E00"/>
    <w:rsid w:val="00236A34"/>
    <w:rsid w:val="00237E7B"/>
    <w:rsid w:val="002647B2"/>
    <w:rsid w:val="00295287"/>
    <w:rsid w:val="00295DD7"/>
    <w:rsid w:val="002B21A6"/>
    <w:rsid w:val="002B3989"/>
    <w:rsid w:val="002F0AF2"/>
    <w:rsid w:val="003058C5"/>
    <w:rsid w:val="00346746"/>
    <w:rsid w:val="0035395B"/>
    <w:rsid w:val="0038444D"/>
    <w:rsid w:val="00385326"/>
    <w:rsid w:val="003B19C1"/>
    <w:rsid w:val="003D716A"/>
    <w:rsid w:val="003F0754"/>
    <w:rsid w:val="003F0C96"/>
    <w:rsid w:val="003F275C"/>
    <w:rsid w:val="00412102"/>
    <w:rsid w:val="00414D65"/>
    <w:rsid w:val="004272F0"/>
    <w:rsid w:val="00475679"/>
    <w:rsid w:val="00476B99"/>
    <w:rsid w:val="004A5235"/>
    <w:rsid w:val="004A593A"/>
    <w:rsid w:val="004B1A3C"/>
    <w:rsid w:val="004F0E6E"/>
    <w:rsid w:val="004F18EA"/>
    <w:rsid w:val="005018C8"/>
    <w:rsid w:val="00501F37"/>
    <w:rsid w:val="00532D04"/>
    <w:rsid w:val="00533080"/>
    <w:rsid w:val="0053403B"/>
    <w:rsid w:val="00557641"/>
    <w:rsid w:val="00562584"/>
    <w:rsid w:val="00562E6F"/>
    <w:rsid w:val="005C0552"/>
    <w:rsid w:val="005D2AA6"/>
    <w:rsid w:val="005D7F77"/>
    <w:rsid w:val="005E2356"/>
    <w:rsid w:val="00610D55"/>
    <w:rsid w:val="0061285D"/>
    <w:rsid w:val="00615361"/>
    <w:rsid w:val="006559AE"/>
    <w:rsid w:val="00660871"/>
    <w:rsid w:val="006621EC"/>
    <w:rsid w:val="00716305"/>
    <w:rsid w:val="007461BD"/>
    <w:rsid w:val="007731CC"/>
    <w:rsid w:val="007A3B2B"/>
    <w:rsid w:val="007E333D"/>
    <w:rsid w:val="007F136B"/>
    <w:rsid w:val="00825259"/>
    <w:rsid w:val="00830927"/>
    <w:rsid w:val="00830FAA"/>
    <w:rsid w:val="008577DD"/>
    <w:rsid w:val="008708F8"/>
    <w:rsid w:val="00872727"/>
    <w:rsid w:val="00880A0F"/>
    <w:rsid w:val="00883A0F"/>
    <w:rsid w:val="00884FBE"/>
    <w:rsid w:val="008B2650"/>
    <w:rsid w:val="008E32D6"/>
    <w:rsid w:val="009000F6"/>
    <w:rsid w:val="0093767F"/>
    <w:rsid w:val="0095570B"/>
    <w:rsid w:val="00966CE2"/>
    <w:rsid w:val="00972F1B"/>
    <w:rsid w:val="00983A94"/>
    <w:rsid w:val="00987DC5"/>
    <w:rsid w:val="009A140F"/>
    <w:rsid w:val="009D415E"/>
    <w:rsid w:val="00A069AD"/>
    <w:rsid w:val="00A22565"/>
    <w:rsid w:val="00A2353E"/>
    <w:rsid w:val="00A73110"/>
    <w:rsid w:val="00AC7261"/>
    <w:rsid w:val="00AE1374"/>
    <w:rsid w:val="00B10C0A"/>
    <w:rsid w:val="00B14E53"/>
    <w:rsid w:val="00B56B16"/>
    <w:rsid w:val="00BA7E36"/>
    <w:rsid w:val="00BD1BEE"/>
    <w:rsid w:val="00BD65DB"/>
    <w:rsid w:val="00BF3AD3"/>
    <w:rsid w:val="00C23ECF"/>
    <w:rsid w:val="00C53AA5"/>
    <w:rsid w:val="00C53DCA"/>
    <w:rsid w:val="00C565B9"/>
    <w:rsid w:val="00C9380B"/>
    <w:rsid w:val="00CA102A"/>
    <w:rsid w:val="00CA5C8D"/>
    <w:rsid w:val="00CA7A62"/>
    <w:rsid w:val="00CB01D3"/>
    <w:rsid w:val="00CB0A35"/>
    <w:rsid w:val="00CC4F39"/>
    <w:rsid w:val="00CD16F1"/>
    <w:rsid w:val="00CD6492"/>
    <w:rsid w:val="00CD66E5"/>
    <w:rsid w:val="00CE61ED"/>
    <w:rsid w:val="00CF74C0"/>
    <w:rsid w:val="00D03E65"/>
    <w:rsid w:val="00D27937"/>
    <w:rsid w:val="00DB74BC"/>
    <w:rsid w:val="00DF7696"/>
    <w:rsid w:val="00E14BAA"/>
    <w:rsid w:val="00E24EF2"/>
    <w:rsid w:val="00E33260"/>
    <w:rsid w:val="00E33FE1"/>
    <w:rsid w:val="00E55D5E"/>
    <w:rsid w:val="00E64CB3"/>
    <w:rsid w:val="00EA0A63"/>
    <w:rsid w:val="00EA39B7"/>
    <w:rsid w:val="00EA41EA"/>
    <w:rsid w:val="00ED5A04"/>
    <w:rsid w:val="00EE4981"/>
    <w:rsid w:val="00EF01DD"/>
    <w:rsid w:val="00F06EFD"/>
    <w:rsid w:val="00F07753"/>
    <w:rsid w:val="00F114EC"/>
    <w:rsid w:val="00F14DA4"/>
    <w:rsid w:val="00F4302C"/>
    <w:rsid w:val="00F5373E"/>
    <w:rsid w:val="00F54B07"/>
    <w:rsid w:val="00F60173"/>
    <w:rsid w:val="00F75AE8"/>
    <w:rsid w:val="00F778A4"/>
    <w:rsid w:val="00F90996"/>
    <w:rsid w:val="00FB34A4"/>
    <w:rsid w:val="00FB3D66"/>
    <w:rsid w:val="00FB672C"/>
    <w:rsid w:val="00FB7F7F"/>
    <w:rsid w:val="00FC5E3B"/>
    <w:rsid w:val="00FE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0CAD84-F79D-4468-BF1A-BB9911A8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E64CB3"/>
    <w:pPr>
      <w:spacing w:before="100" w:beforeAutospacing="1" w:after="100" w:afterAutospacing="1"/>
    </w:pPr>
  </w:style>
  <w:style w:type="character" w:customStyle="1" w:styleId="readsubject1">
    <w:name w:val="read_subject1"/>
    <w:basedOn w:val="DefaultParagraphFont"/>
    <w:rsid w:val="00E64CB3"/>
    <w:rPr>
      <w:rFonts w:ascii="Arial" w:hAnsi="Arial" w:cs="Arial" w:hint="default"/>
      <w:b/>
      <w:bCs/>
      <w:color w:val="000099"/>
      <w:sz w:val="26"/>
      <w:szCs w:val="26"/>
    </w:rPr>
  </w:style>
  <w:style w:type="paragraph" w:styleId="BalloonText">
    <w:name w:val="Balloon Text"/>
    <w:basedOn w:val="Normal"/>
    <w:link w:val="BalloonTextChar"/>
    <w:rsid w:val="003F275C"/>
    <w:rPr>
      <w:rFonts w:ascii="Tahoma" w:hAnsi="Tahoma" w:cs="Tahoma"/>
      <w:sz w:val="16"/>
      <w:szCs w:val="16"/>
    </w:rPr>
  </w:style>
  <w:style w:type="character" w:customStyle="1" w:styleId="BalloonTextChar">
    <w:name w:val="Balloon Text Char"/>
    <w:basedOn w:val="DefaultParagraphFont"/>
    <w:link w:val="BalloonText"/>
    <w:rsid w:val="003F2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Món ăn dân dã</vt:lpstr>
    </vt:vector>
  </TitlesOfParts>
  <Company>T3h</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Món ăn dân dã</dc:title>
  <dc:subject/>
  <dc:creator>Phong Chuyen mon</dc:creator>
  <cp:keywords/>
  <dc:description/>
  <cp:lastModifiedBy>Hồ Giảng Tô Trần</cp:lastModifiedBy>
  <cp:revision>3</cp:revision>
  <dcterms:created xsi:type="dcterms:W3CDTF">2013-06-25T07:21:00Z</dcterms:created>
  <dcterms:modified xsi:type="dcterms:W3CDTF">2017-01-20T03:20:00Z</dcterms:modified>
</cp:coreProperties>
</file>