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Segmentation RFM des clients FinTrust</w:t>
      </w:r>
    </w:p>
    <w:p>
      <w:pPr/>
      <w:r>
        <w:t xml:space="preserve">Analyse de la récence, de la fréquence et du montant des transactions</w:t>
      </w:r>
    </w:p>
    <w:p>
      <w:pPr>
        <w:pStyle w:val="Heading2"/>
      </w:pPr>
      <w:r>
        <w:t xml:space="preserve">À quoi sert la requête</w:t>
      </w:r>
    </w:p>
    <w:p>
      <w:pPr/>
      <w:r>
        <w:t xml:space="preserve">Cette requête réalise une </w:t>
      </w:r>
      <w:r>
        <w:rPr>
          <w:b/>
        </w:rPr>
        <w:t xml:space="preserve">segmentation RFM</w:t>
      </w:r>
      <w:r>
        <w:t xml:space="preserve"> des clients. RFM signifie </w:t>
      </w:r>
      <w:r>
        <w:rPr>
          <w:b/>
        </w:rPr>
        <w:t xml:space="preserve">Récence, Fréquence, Montant</w:t>
      </w:r>
      <w:r>
        <w:t xml:space="preserve"> (</w:t>
      </w:r>
      <w:r>
        <w:rPr>
          <w:i/>
        </w:rPr>
        <w:t xml:space="preserve">Monetary</w:t>
      </w:r>
      <w:r>
        <w:t xml:space="preserve">). C'est une méthode classique pour savoir quels clients sont les plus précieux, lesquels sont en train de partir et lesquels méritent une action commerciale.</w:t>
      </w:r>
    </w:p>
    <w:p>
      <w:pPr>
        <w:pStyle w:val="Heading2"/>
      </w:pPr>
      <w:r>
        <w:t xml:space="preserve">Ce que la requête calcule</w:t>
      </w:r>
    </w:p>
    <w:p>
      <w:pPr/>
      <w:r>
        <w:t xml:space="preserve">Pour chaque client de </w:t>
      </w:r>
      <w:r>
        <w:rPr>
          <w:rStyle w:val="CodeChar"/>
        </w:rPr>
        <w:t xml:space="preserve">fintrust_customer_data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Récence</w:t>
      </w:r>
      <w:r>
        <w:t xml:space="preserve"> : la date de sa dernière transaction (</w:t>
      </w:r>
      <w:r>
        <w:rPr>
          <w:rStyle w:val="CodeChar"/>
        </w:rPr>
        <w:t xml:space="preserve">last_txn_date</w:t>
      </w:r>
      <w:r>
        <w:t xml:space="preserve">) et le nombre de jours écoulés depuis (</w:t>
      </w:r>
      <w:r>
        <w:rPr>
          <w:rStyle w:val="CodeChar"/>
        </w:rPr>
        <w:t xml:space="preserve">days_since_last_txn</w:t>
      </w:r>
      <w:r>
        <w:t xml:space="preserve">). Plus c'est récent, plus le client est actif.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Fréquence</w:t>
      </w:r>
      <w:r>
        <w:t xml:space="preserve"> : le nombre de transactions (</w:t>
      </w:r>
      <w:r>
        <w:rPr>
          <w:rStyle w:val="CodeChar"/>
        </w:rPr>
        <w:t xml:space="preserve">frequency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Montant</w:t>
      </w:r>
      <w:r>
        <w:t xml:space="preserve"> : la somme dépensée en nairas (</w:t>
      </w:r>
      <w:r>
        <w:rPr>
          <w:rStyle w:val="CodeChar"/>
        </w:rPr>
        <w:t xml:space="preserve">monetary_value</w:t>
      </w:r>
      <w:r>
        <w:t xml:space="preserve">), plus la moyenne par transaction (</w:t>
      </w:r>
      <w:r>
        <w:rPr>
          <w:rStyle w:val="CodeChar"/>
        </w:rPr>
        <w:t xml:space="preserve">avg_txn_value</w:t>
      </w:r>
      <w:r>
        <w:t xml:space="preserve">).</w:t>
      </w:r>
    </w:p>
    <w:p>
      <w:pPr/>
      <w:r>
        <w:t xml:space="preserve">Chaque dimension reçoit ensuite un </w:t>
      </w:r>
      <w:r>
        <w:rPr>
          <w:b/>
        </w:rPr>
        <w:t xml:space="preserve">score de 1 à 4</w:t>
      </w:r>
      <w:r>
        <w:t xml:space="preserve"> (via </w:t>
      </w:r>
      <w:r>
        <w:rPr>
          <w:rStyle w:val="CodeChar"/>
        </w:rPr>
        <w:t xml:space="preserve">NTILE(4)</w:t>
      </w:r>
      <w:r>
        <w:t xml:space="preserve">, qui découpe les clients en quartiles). Le 4 correspond au meilleur quart : le plus récent, le plus fréquent, le plus dépensier.</w:t>
      </w:r>
    </w:p>
    <w:p>
      <w:pPr>
        <w:pStyle w:val="Heading2"/>
      </w:pPr>
      <w:r>
        <w:t xml:space="preserve">Usages concrets</w:t>
      </w:r>
    </w:p>
    <w:p>
      <w:pPr/>
      <w:r>
        <w:t xml:space="preserve">En combinant les trois scores, on obtient des profils comme ceux-ci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Profil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Scores R-F-M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 typique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Champions</w:t>
            </w:r>
          </w:p>
        </w:tc>
        <w:tc>
          <w:tcPr>
            <w:tcW w:w="3120" w:type="dxa"/>
          </w:tcPr>
          <w:p>
            <w:pPr/>
            <w:r>
              <w:t xml:space="preserve">4-4-4</w:t>
            </w:r>
          </w:p>
        </w:tc>
        <w:tc>
          <w:tcPr>
            <w:tcW w:w="3120" w:type="dxa"/>
          </w:tcPr>
          <w:p>
            <w:pPr/>
            <w:r>
              <w:t xml:space="preserve">Fidéliser, offres premium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Clients fidèles</w:t>
            </w:r>
          </w:p>
        </w:tc>
        <w:tc>
          <w:tcPr>
            <w:tcW w:w="3120" w:type="dxa"/>
          </w:tcPr>
          <w:p>
            <w:pPr/>
            <w:r>
              <w:t xml:space="preserve">R moyen à élevé, F élevé</w:t>
            </w:r>
          </w:p>
        </w:tc>
        <w:tc>
          <w:tcPr>
            <w:tcW w:w="3120" w:type="dxa"/>
          </w:tcPr>
          <w:p>
            <w:pPr/>
            <w:r>
              <w:t xml:space="preserve">Ventes croisées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À risque</w:t>
            </w:r>
          </w:p>
        </w:tc>
        <w:tc>
          <w:tcPr>
            <w:tcW w:w="3120" w:type="dxa"/>
          </w:tcPr>
          <w:p>
            <w:pPr/>
            <w:r>
              <w:t xml:space="preserve">R bas, F et M élevés</w:t>
            </w:r>
          </w:p>
        </w:tc>
        <w:tc>
          <w:tcPr>
            <w:tcW w:w="3120" w:type="dxa"/>
          </w:tcPr>
          <w:p>
            <w:pPr/>
            <w:r>
              <w:t xml:space="preserve">Campagne de réactivation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Perdus</w:t>
            </w:r>
          </w:p>
        </w:tc>
        <w:tc>
          <w:tcPr>
            <w:tcW w:w="3120" w:type="dxa"/>
          </w:tcPr>
          <w:p>
            <w:pPr/>
            <w:r>
              <w:t xml:space="preserve">1-1-1</w:t>
            </w:r>
          </w:p>
        </w:tc>
        <w:tc>
          <w:tcPr>
            <w:tcW w:w="3120" w:type="dxa"/>
          </w:tcPr>
          <w:p>
            <w:pPr/>
            <w:r>
              <w:t xml:space="preserve">Abandonner ou tenter un dernier contact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Nouveaux</w:t>
            </w:r>
          </w:p>
        </w:tc>
        <w:tc>
          <w:tcPr>
            <w:tcW w:w="3120" w:type="dxa"/>
          </w:tcPr>
          <w:p>
            <w:pPr/>
            <w:r>
              <w:t xml:space="preserve">R haut, F bas</w:t>
            </w:r>
          </w:p>
        </w:tc>
        <w:tc>
          <w:tcPr>
            <w:tcW w:w="3120" w:type="dxa"/>
          </w:tcPr>
          <w:p>
            <w:pPr/>
            <w:r>
              <w:t xml:space="preserve">Onboarding, encourager la 2e transaction</w:t>
            </w:r>
          </w:p>
        </w:tc>
      </w:tr>
    </w:tbl>
    <w:p>
      <w:pPr>
        <w:pStyle w:val="Heading2"/>
      </w:pPr>
      <w:r>
        <w:t xml:space="preserve">Dans le contexte de FinTrust</w:t>
      </w:r>
    </w:p>
    <w:p>
      <w:pPr/>
      <w:r>
        <w:t xml:space="preserve">Comme il s'agit de données bancaires et fintech (comptes, canaux, segments, transactions en NGN), cette analyse permet par exemple de :</w:t>
      </w:r>
    </w:p>
    <w:p>
      <w:pPr>
        <w:pStyle w:val="ListParagraph"/>
        <w:numPr>
          <w:ilvl w:val="0"/>
          <w:numId w:val="3"/>
        </w:numPr>
      </w:pPr>
      <w:r>
        <w:t xml:space="preserve">repérer les clients à forte valeur qui s'éloignent (risque de départ) ;</w:t>
      </w:r>
    </w:p>
    <w:p>
      <w:pPr>
        <w:pStyle w:val="ListParagraph"/>
        <w:numPr>
          <w:ilvl w:val="0"/>
          <w:numId w:val="3"/>
        </w:numPr>
      </w:pPr>
      <w:r>
        <w:t xml:space="preserve">identifier les comptes dormants à réactiver ;</w:t>
      </w:r>
    </w:p>
    <w:p>
      <w:pPr>
        <w:pStyle w:val="ListParagraph"/>
        <w:numPr>
          <w:ilvl w:val="0"/>
          <w:numId w:val="3"/>
        </w:numPr>
      </w:pPr>
      <w:r>
        <w:t xml:space="preserve">comparer l'activité par </w:t>
      </w:r>
      <w:r>
        <w:rPr>
          <w:rStyle w:val="CodeChar"/>
        </w:rPr>
        <w:t xml:space="preserve">customer_segment</w:t>
      </w:r>
      <w:r>
        <w:t xml:space="preserve">, </w:t>
      </w:r>
      <w:r>
        <w:rPr>
          <w:rStyle w:val="CodeChar"/>
        </w:rPr>
        <w:t xml:space="preserve">account_type</w:t>
      </w:r>
      <w:r>
        <w:t xml:space="preserve"> ou </w:t>
      </w:r>
      <w:r>
        <w:rPr>
          <w:rStyle w:val="CodeChar"/>
        </w:rPr>
        <w:t xml:space="preserve">account_status</w:t>
      </w:r>
      <w:r>
        <w:t xml:space="preserve"> ;</w:t>
      </w:r>
    </w:p>
    <w:p>
      <w:pPr>
        <w:pStyle w:val="ListParagraph"/>
        <w:numPr>
          <w:ilvl w:val="0"/>
          <w:numId w:val="3"/>
        </w:numPr>
      </w:pPr>
      <w:r>
        <w:t xml:space="preserve">cibler les campagnes marketing ou d'adoption du digital selon le profil.</w:t>
      </w:r>
    </w:p>
    <w:p>
      <w:pPr>
        <w:pStyle w:val="Heading2"/>
      </w:pPr>
      <w:r>
        <w:t xml:space="preserve">Prochaines étapes possibles</w:t>
      </w:r>
    </w:p>
    <w:p>
      <w:pPr>
        <w:pStyle w:val="ListParagraph"/>
        <w:numPr>
          <w:ilvl w:val="0"/>
          <w:numId w:val="4"/>
        </w:numPr>
      </w:pPr>
      <w:r>
        <w:t xml:space="preserve">Ajouter une étape finale qui étiquette chaque client selon la combinaison de scores (Champions, À risque, Perdus, etc.).</w:t>
      </w:r>
    </w:p>
    <w:p>
      <w:pPr>
        <w:pStyle w:val="ListParagraph"/>
        <w:numPr>
          <w:ilvl w:val="0"/>
          <w:numId w:val="4"/>
        </w:numPr>
      </w:pPr>
      <w:r>
        <w:t xml:space="preserve">Ajouter la répartition des profils par </w:t>
      </w:r>
      <w:r>
        <w:rPr>
          <w:rStyle w:val="CodeChar"/>
        </w:rPr>
        <w:t xml:space="preserve">customer_segment</w:t>
      </w:r>
      <w:r>
        <w:t xml:space="preserve"> ou </w:t>
      </w:r>
      <w:r>
        <w:rPr>
          <w:rStyle w:val="CodeChar"/>
        </w:rPr>
        <w:t xml:space="preserve">preferred_channel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Filtrer sur les transactions réussies (</w:t>
      </w:r>
      <w:r>
        <w:rPr>
          <w:rStyle w:val="CodeChar"/>
        </w:rPr>
        <w:t xml:space="preserve">transaction_status</w:t>
      </w:r>
      <w:r>
        <w:t xml:space="preserve">) pour ne pas gonfler la fréquence avec des échecs.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Segmentation RFM des clients FinTrust</dc:title>
  <dc:description>Claude Docs node/17c41f73-d2cf@1 docx-w6</dc:description>
  <cp:revision>1</cp:revision>
</cp:coreProperties>
</file>