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baa535273e741e5" /><Relationship Type="http://schemas.openxmlformats.org/package/2006/relationships/metadata/core-properties" Target="/docProps/core.xml" Id="R407e927c09f5431e" /><Relationship Type="http://schemas.openxmlformats.org/officeDocument/2006/relationships/extended-properties" Target="/docProps/app.xml" Id="R88757e97783e45c4" /><Relationship Type="http://schemas.openxmlformats.org/officeDocument/2006/relationships/custom-properties" Target="/docProps/custom.xml" Id="Rc69142b3b53f446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ML Network Intrusion Detector</w:t>
      </w:r>
    </w:p>
    <w:p w14:paraId="00100002" w14:textId="00100003">
      <w:pPr>
        <w:pStyle w:val="Normal"/>
        <w:spacing w:after="80"/>
        <w:jc w:val="center"/>
      </w:pPr>
      <w:r>
        <w:rPr>
          <w:sz w:val="24"/>
        </w:rPr>
        <w:t xml:space="preserve">IBM SkillsBuild Cyber Security 2026 | BharatCares</w:t>
      </w:r>
    </w:p>
    <w:p w14:paraId="00100004" w14:textId="00100005">
      <w:pPr>
        <w:pStyle w:val="Normal"/>
        <w:spacing w:after="80"/>
        <w:jc w:val="center"/>
      </w:pPr>
      <w:r>
        <w:rPr>
          <w:sz w:val="22"/>
        </w:rPr>
        <w:t xml:space="preserve">Author: Gopi Dewangan</w:t>
      </w:r>
    </w:p>
    <w:p w14:paraId="00100006" w14:textId="00100007">
      <w:pPr>
        <w:pStyle w:val="Normal"/>
        <w:spacing w:after="80"/>
        <w:jc w:val="center"/>
      </w:pPr>
      <w:r>
        <w:rPr>
          <w:sz w:val="22"/>
        </w:rPr>
        <w:t xml:space="preserve">Project: Machine Learning Based Network Intrusion Detection System</w:t>
      </w:r>
    </w:p>
    <w:p w14:paraId="00100008" w14:textId="00100009">
      <w:pPr>
        <w:pStyle w:val="Normal"/>
        <w:spacing w:after="400"/>
        <w:jc w:val="center"/>
      </w:pPr>
      <w:r>
        <w:rPr>
          <w:sz w:val="22"/>
        </w:rPr>
        <w:t xml:space="preserve">Dataset: NSL-KDD (https://www.unb.ca/cic/datasets/nsl.html)</w:t>
      </w:r>
    </w:p>
    <w:p w14:paraId="0010000A" w14:textId="0010000B">
      <w:pPr>
        <w:pStyle w:val="Heading1"/>
        <w:spacing w:before="240" w:after="160"/>
      </w:pPr>
      <w:r>
        <w:rPr>
          <w:b/>
          <w:sz w:val="36"/>
        </w:rPr>
        <w:t xml:space="preserve">1. Introduction</w:t>
      </w:r>
    </w:p>
    <w:p w14:paraId="0010000C" w14:textId="0010000D">
      <w:pPr>
        <w:pStyle w:val="Normal"/>
        <w:spacing w:after="160"/>
      </w:pPr>
      <w:r>
        <w:rPr>
          <w:sz w:val="22"/>
        </w:rPr>
        <w:t xml:space="preserve">Network intrusion detection is a critical component of modern cybersecurity infrastructure. As organizations increasingly rely on digital systems and internet connectivity, the volume and sophistication of cyberattacks continue to grow. Traditional signature-based Intrusion Detection Systems (IDS) struggle to detect novel or zero-day attacks that do not match known patterns. Machine learning offers a powerful alternative by learning statistical patterns from historical network traffic data and flagging anomalous behavior in real time.</w:t>
      </w:r>
    </w:p>
    <w:p w14:paraId="0010000E" w14:textId="0010000F">
      <w:pPr>
        <w:pStyle w:val="Normal"/>
        <w:spacing w:after="160"/>
      </w:pPr>
      <w:r>
        <w:rPr>
          <w:sz w:val="22"/>
        </w:rPr>
        <w:t xml:space="preserve">This project implements a supervised ML-based Network Intrusion Detection System (NIDS) trained on the NSL-KDD benchmark dataset. The system classifies network connections as either Normal or Attack, comparing four classifiers: Decision Tree, Random Forest, Gradient Boosting, and Logistic Regression. It demonstrates how AI-powered security tools can assist analysts in Security Operations Centers (SOC) to reduce manual workload and improve threat detection rates.</w:t>
      </w:r>
    </w:p>
    <w:p w14:paraId="00100010" w14:textId="00100011">
      <w:pPr>
        <w:pStyle w:val="Heading1"/>
        <w:spacing w:before="240" w:after="160"/>
      </w:pPr>
      <w:r>
        <w:rPr>
          <w:b/>
          <w:sz w:val="36"/>
        </w:rPr>
        <w:t xml:space="preserve">2. Objectives</w:t>
      </w:r>
    </w:p>
    <w:p w14:paraId="00100012" w14:textId="00100013">
      <w:pPr>
        <w:pStyle w:val="Normal"/>
        <w:spacing w:after="80"/>
      </w:pPr>
      <w:r>
        <w:rPr>
          <w:sz w:val="22"/>
        </w:rPr>
        <w:t xml:space="preserve">The primary objectives of this project are:</w:t>
      </w:r>
    </w:p>
    <w:p w14:paraId="00100014" w14:textId="00100015">
      <w:pPr>
        <w:pStyle w:val="Normal"/>
        <w:numPr>
          <w:ilvl w:val="0"/>
          <w:numId w:val="1"/>
        </w:numPr>
        <w:spacing w:after="80"/>
      </w:pPr>
      <w:r>
        <w:rPr>
          <w:sz w:val="22"/>
        </w:rPr>
        <w:t xml:space="preserve">• To develop a machine learning model capable of classifying network traffic as Normal or Attack using the NSL-KDD dataset.</w:t>
      </w:r>
    </w:p>
    <w:p w14:paraId="00100016" w14:textId="00100017">
      <w:pPr>
        <w:pStyle w:val="Normal"/>
        <w:numPr>
          <w:ilvl w:val="0"/>
          <w:numId w:val="1"/>
        </w:numPr>
        <w:spacing w:after="80"/>
      </w:pPr>
      <w:r>
        <w:rPr>
          <w:sz w:val="22"/>
        </w:rPr>
        <w:t xml:space="preserve">• To compare the performance of multiple classifiers (Decision Tree, Random Forest, Gradient Boosting, Logistic Regression) using standard evaluation metrics.</w:t>
      </w:r>
    </w:p>
    <w:p w14:paraId="00100018" w14:textId="00100019">
      <w:pPr>
        <w:pStyle w:val="Normal"/>
        <w:numPr>
          <w:ilvl w:val="0"/>
          <w:numId w:val="1"/>
        </w:numPr>
        <w:spacing w:after="80"/>
      </w:pPr>
      <w:r>
        <w:rPr>
          <w:sz w:val="22"/>
        </w:rPr>
        <w:t xml:space="preserve">• To identify the most significant network features that contribute to attack detection.</w:t>
      </w:r>
    </w:p>
    <w:p w14:paraId="0010001A" w14:textId="0010001B">
      <w:pPr>
        <w:pStyle w:val="Normal"/>
        <w:numPr>
          <w:ilvl w:val="0"/>
          <w:numId w:val="1"/>
        </w:numPr>
        <w:spacing w:after="80"/>
      </w:pPr>
      <w:r>
        <w:rPr>
          <w:sz w:val="22"/>
        </w:rPr>
        <w:t xml:space="preserve">• To demonstrate a live prediction capability on unseen network connections.</w:t>
      </w:r>
    </w:p>
    <w:p w14:paraId="0010001C" w14:textId="0010001D">
      <w:pPr>
        <w:pStyle w:val="Normal"/>
        <w:numPr>
          <w:ilvl w:val="0"/>
          <w:numId w:val="1"/>
        </w:numPr>
        <w:spacing w:after="160"/>
      </w:pPr>
      <w:r>
        <w:rPr>
          <w:sz w:val="22"/>
        </w:rPr>
        <w:t xml:space="preserve">• To provide a reusable, well-documented codebase that can be extended to real-time SIEM/SOAR integration.</w:t>
      </w:r>
    </w:p>
    <w:p w14:paraId="0010001E" w14:textId="0010001F">
      <w:pPr>
        <w:pStyle w:val="Heading1"/>
        <w:spacing w:before="240" w:after="160"/>
      </w:pPr>
      <w:r>
        <w:rPr>
          <w:b/>
          <w:sz w:val="36"/>
        </w:rPr>
        <w:t xml:space="preserve">3. Background and Literature Review</w:t>
      </w:r>
    </w:p>
    <w:p w14:paraId="00100020" w14:textId="00100021">
      <w:pPr>
        <w:pStyle w:val="Heading2"/>
        <w:spacing w:after="120"/>
      </w:pPr>
      <w:r>
        <w:rPr>
          <w:b/>
          <w:sz w:val="28"/>
        </w:rPr>
        <w:t xml:space="preserve">3.1 Intrusion Detection Systems (IDS)</w:t>
      </w:r>
    </w:p>
    <w:p w14:paraId="00100022" w14:textId="00100023">
      <w:pPr>
        <w:pStyle w:val="Normal"/>
        <w:spacing w:after="160"/>
      </w:pPr>
      <w:r>
        <w:rPr>
          <w:sz w:val="22"/>
        </w:rPr>
        <w:t xml:space="preserve">An Intrusion Detection System monitors network or system activity for malicious behavior or policy violations. There are two main approaches: Signature-based IDS which matches traffic against known attack patterns (high precision, cannot detect new attacks), and Anomaly-based IDS which learns a baseline of normal behavior and flags deviations (can detect novel attacks, but may have higher false positives). This project implements an anomaly-based approach using supervised ML.</w:t>
      </w:r>
    </w:p>
    <w:p w14:paraId="00100024" w14:textId="00100025">
      <w:pPr>
        <w:pStyle w:val="Heading2"/>
        <w:spacing w:after="120"/>
      </w:pPr>
      <w:r>
        <w:rPr>
          <w:b/>
          <w:sz w:val="28"/>
        </w:rPr>
        <w:t xml:space="preserve">3.2 NSL-KDD Dataset</w:t>
      </w:r>
    </w:p>
    <w:p w14:paraId="00100026" w14:textId="00100027">
      <w:pPr>
        <w:pStyle w:val="Normal"/>
        <w:spacing w:after="160"/>
      </w:pPr>
      <w:r>
        <w:rPr>
          <w:sz w:val="22"/>
        </w:rPr>
        <w:t xml:space="preserve">The NSL-KDD dataset, developed by the University of New Brunswick, is an improved version of the KDD Cup 1999 dataset. It addresses several shortcomings of the original dataset including removal of redundant records and selection of a reasonable number of records for each difficulty level. The dataset contains 41 network features including basic connection attributes (duration, protocol, service), content features (hot indicators, login failures), and traffic features (connection count rates, error rates). Attack categories include DoS (Denial of Service), Probe (port scans, network mapping), R2L (Remote-to-Local unauthorized access), and U2R (User-to-Root privilege escalation).</w:t>
      </w:r>
    </w:p>
    <w:p w14:paraId="00100028" w14:textId="00100029">
      <w:pPr>
        <w:pStyle w:val="Heading2"/>
        <w:spacing w:after="120"/>
      </w:pPr>
      <w:r>
        <w:rPr>
          <w:b/>
          <w:sz w:val="28"/>
        </w:rPr>
        <w:t xml:space="preserve">3.3 Machine Learning in Cybersecurity</w:t>
      </w:r>
    </w:p>
    <w:p w14:paraId="0010002A" w14:textId="0010002B">
      <w:pPr>
        <w:pStyle w:val="Normal"/>
        <w:spacing w:after="160"/>
      </w:pPr>
      <w:r>
        <w:rPr>
          <w:sz w:val="22"/>
        </w:rPr>
        <w:t xml:space="preserve">Machine learning techniques have been widely applied in cybersecurity for tasks such as malware classification, phishing detection, and network intrusion detection. Random Forests and Gradient Boosting methods have shown consistently high performance on the NSL-KDD benchmark, often achieving accuracy above 95%. Deep learning approaches (LSTM, CNN) have also been explored but require significantly more computational resources and training data.</w:t>
      </w:r>
    </w:p>
    <w:p w14:paraId="0010002C" w14:textId="0010002D">
      <w:pPr>
        <w:pStyle w:val="Heading1"/>
        <w:spacing w:before="240" w:after="160"/>
      </w:pPr>
      <w:r>
        <w:rPr>
          <w:b/>
          <w:sz w:val="36"/>
        </w:rPr>
        <w:t xml:space="preserve">4. Methodology</w:t>
      </w:r>
    </w:p>
    <w:p w14:paraId="0010002E" w14:textId="0010002F">
      <w:pPr>
        <w:pStyle w:val="Heading2"/>
        <w:spacing w:after="120"/>
      </w:pPr>
      <w:r>
        <w:rPr>
          <w:b/>
          <w:sz w:val="28"/>
        </w:rPr>
        <w:t xml:space="preserve">4.1 Data Loading and Exploration</w:t>
      </w:r>
    </w:p>
    <w:p w14:paraId="00100030" w14:textId="00100031">
      <w:pPr>
        <w:pStyle w:val="Normal"/>
        <w:spacing w:after="160"/>
      </w:pPr>
      <w:r>
        <w:rPr>
          <w:sz w:val="22"/>
        </w:rPr>
        <w:t xml:space="preserve">The NSL-KDD dataset is loaded from KDDTrain+.txt and KDDTest+.txt files. The combined dataset has 41 feature columns and one label column containing the attack type name. Exploratory Data Analysis (EDA) is performed to understand feature distributions, class imbalance, and the prevalence of different attack types. Visualizations include bar charts of attack type frequency and pie charts of normal versus attack traffic ratio.</w:t>
      </w:r>
    </w:p>
    <w:p w14:paraId="00100032" w14:textId="00100033">
      <w:pPr>
        <w:pStyle w:val="Heading2"/>
        <w:spacing w:after="120"/>
      </w:pPr>
      <w:r>
        <w:rPr>
          <w:b/>
          <w:sz w:val="28"/>
        </w:rPr>
        <w:t xml:space="preserve">4.2 Data Preprocessing</w:t>
      </w:r>
    </w:p>
    <w:p w14:paraId="00100034" w14:textId="00100035">
      <w:pPr>
        <w:pStyle w:val="Normal"/>
        <w:spacing w:after="160"/>
      </w:pPr>
      <w:r>
        <w:rPr>
          <w:sz w:val="22"/>
        </w:rPr>
        <w:t xml:space="preserve">Preprocessing steps are applied in the following order: (1) The difficulty column is dropped as it is a meta-attribute not relevant to classification. (2) The multi-class label is binarized: 'normal' is mapped to 0 and all attack types are mapped to 1. (3) Categorical features (protocol_type, service, flag) are encoded using Label Encoding. (4) The dataset is split into 80% training and 20% test sets using stratified sampling. (5) StandardScaler normalization is applied for Logistic Regression while tree-based models use raw features.</w:t>
      </w:r>
    </w:p>
    <w:p w14:paraId="00100036" w14:textId="00100037">
      <w:pPr>
        <w:pStyle w:val="Heading2"/>
        <w:spacing w:after="120"/>
      </w:pPr>
      <w:r>
        <w:rPr>
          <w:b/>
          <w:sz w:val="28"/>
        </w:rPr>
        <w:t xml:space="preserve">4.3 Model Training</w:t>
      </w:r>
    </w:p>
    <w:p w14:paraId="00100038" w14:textId="00100039">
      <w:pPr>
        <w:pStyle w:val="Normal"/>
        <w:spacing w:after="160"/>
      </w:pPr>
      <w:r>
        <w:rPr>
          <w:sz w:val="22"/>
        </w:rPr>
        <w:t xml:space="preserve">Four models are trained and evaluated: Decision Tree (max_depth=10), Random Forest (100 estimators), Gradient Boosting (100 estimators), and Logistic Regression (max_iter=1000). All models use random_state=42 for reproducibility. Tree-based models operate on raw features while Logistic Regression uses StandardScaler-normalized features.</w:t>
      </w:r>
    </w:p>
    <w:p w14:paraId="0010003A" w14:textId="0010003B">
      <w:pPr>
        <w:pStyle w:val="Heading2"/>
        <w:spacing w:after="120"/>
      </w:pPr>
      <w:r>
        <w:rPr>
          <w:b/>
          <w:sz w:val="28"/>
        </w:rPr>
        <w:t xml:space="preserve">4.4 Evaluation Metrics</w:t>
      </w:r>
    </w:p>
    <w:p w14:paraId="0010003C" w14:textId="0010003D">
      <w:pPr>
        <w:pStyle w:val="Normal"/>
        <w:spacing w:after="160"/>
      </w:pPr>
      <w:r>
        <w:rPr>
          <w:sz w:val="22"/>
        </w:rPr>
        <w:t xml:space="preserve">Models are evaluated using: Accuracy (overall correct classifications), Precision (ratio of true positives to predicted positives — minimizes false alarms), Recall (ratio of true positives to actual positives — minimizes missed attacks), F1-Score (harmonic mean of precision and recall — primary metric for imbalanced datasets), and ROC-AUC (area under the Receiver Operating Characteristic curve — measures discrimination ability). Confusion matrices and classification reports are generated for detailed per-class analysis.</w:t>
      </w:r>
    </w:p>
    <w:p w14:paraId="0010003E" w14:textId="0010003F">
      <w:pPr>
        <w:pStyle w:val="Heading1"/>
        <w:spacing w:before="240" w:after="160"/>
      </w:pPr>
      <w:r>
        <w:rPr>
          <w:b/>
          <w:sz w:val="36"/>
        </w:rPr>
        <w:t xml:space="preserve">5. Results and Discussion</w:t>
      </w:r>
    </w:p>
    <w:p w14:paraId="00100040" w14:textId="00100041">
      <w:pPr>
        <w:pStyle w:val="Heading2"/>
        <w:spacing w:after="120"/>
      </w:pPr>
      <w:r>
        <w:rPr>
          <w:b/>
          <w:sz w:val="28"/>
        </w:rPr>
        <w:t xml:space="preserve">5.1 Model Performance Summary</w:t>
      </w:r>
    </w:p>
    <w:p w14:paraId="00100042" w14:textId="00100043">
      <w:pPr>
        <w:pStyle w:val="Normal"/>
        <w:spacing w:after="120"/>
      </w:pPr>
      <w:r>
        <w:rPr>
          <w:sz w:val="22"/>
        </w:rPr>
        <w:t xml:space="preserve">All four models were trained and evaluated on the NSL-KDD dataset. The following table summarizes the key performance metrics: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44" w14:textId="00100045">
            <w:r>
              <w:t xml:space="preserve">Model</w:t>
            </w:r>
          </w:p>
        </w:tc>
        <w:tc>
          <w:p w14:paraId="00100046" w14:textId="00100047">
            <w:r>
              <w:t xml:space="preserve">Accuracy</w:t>
            </w:r>
          </w:p>
        </w:tc>
        <w:tc>
          <w:p w14:paraId="00100048" w14:textId="00100049">
            <w:r>
              <w:t xml:space="preserve">Precision</w:t>
            </w:r>
          </w:p>
        </w:tc>
        <w:tc>
          <w:p w14:paraId="0010004A" w14:textId="0010004B">
            <w:r>
              <w:t xml:space="preserve">Recall</w:t>
            </w:r>
          </w:p>
        </w:tc>
        <w:tc>
          <w:p w14:paraId="0010004C" w14:textId="0010004D">
            <w:r>
              <w:t xml:space="preserve">F1-Score</w:t>
            </w:r>
          </w:p>
        </w:tc>
        <w:tc>
          <w:p w14:paraId="0010004E" w14:textId="0010004F">
            <w:r>
              <w:t xml:space="preserve">ROC-AUC</w:t>
            </w:r>
          </w:p>
        </w:tc>
      </w:tr>
      <w:tr>
        <w:trPr/>
        <w:tc>
          <w:p w14:paraId="00100050" w14:textId="00100051">
            <w:r>
              <w:t xml:space="preserve">Decision Tree</w:t>
            </w:r>
          </w:p>
        </w:tc>
        <w:tc>
          <w:p w14:paraId="00100052" w14:textId="00100053">
            <w:r>
              <w:t xml:space="preserve">~95%</w:t>
            </w:r>
          </w:p>
        </w:tc>
        <w:tc>
          <w:p w14:paraId="00100054" w14:textId="00100055">
            <w:r>
              <w:t xml:space="preserve">~0.95</w:t>
            </w:r>
          </w:p>
        </w:tc>
        <w:tc>
          <w:p w14:paraId="00100056" w14:textId="00100057">
            <w:r>
              <w:t xml:space="preserve">~0.95</w:t>
            </w:r>
          </w:p>
        </w:tc>
        <w:tc>
          <w:p w14:paraId="00100058" w14:textId="00100059">
            <w:r>
              <w:t xml:space="preserve">~0.95</w:t>
            </w:r>
          </w:p>
        </w:tc>
        <w:tc>
          <w:p w14:paraId="0010005A" w14:textId="0010005B">
            <w:r>
              <w:t xml:space="preserve">~0.95</w:t>
            </w:r>
          </w:p>
        </w:tc>
      </w:tr>
      <w:tr>
        <w:trPr/>
        <w:tc>
          <w:p w14:paraId="0010005C" w14:textId="0010005D">
            <w:r>
              <w:t xml:space="preserve">Random Forest (Best)</w:t>
            </w:r>
          </w:p>
        </w:tc>
        <w:tc>
          <w:p w14:paraId="0010005E" w14:textId="0010005F">
            <w:r>
              <w:t xml:space="preserve">~97%</w:t>
            </w:r>
          </w:p>
        </w:tc>
        <w:tc>
          <w:p w14:paraId="00100060" w14:textId="00100061">
            <w:r>
              <w:t xml:space="preserve">~0.97</w:t>
            </w:r>
          </w:p>
        </w:tc>
        <w:tc>
          <w:p w14:paraId="00100062" w14:textId="00100063">
            <w:r>
              <w:t xml:space="preserve">~0.97</w:t>
            </w:r>
          </w:p>
        </w:tc>
        <w:tc>
          <w:p w14:paraId="00100064" w14:textId="00100065">
            <w:r>
              <w:t xml:space="preserve">~0.97</w:t>
            </w:r>
          </w:p>
        </w:tc>
        <w:tc>
          <w:p w14:paraId="00100066" w14:textId="00100067">
            <w:r>
              <w:t xml:space="preserve">~0.98</w:t>
            </w:r>
          </w:p>
        </w:tc>
      </w:tr>
      <w:tr>
        <w:trPr/>
        <w:tc>
          <w:p w14:paraId="00100068" w14:textId="00100069">
            <w:r>
              <w:t xml:space="preserve">Gradient Boosting</w:t>
            </w:r>
          </w:p>
        </w:tc>
        <w:tc>
          <w:p w14:paraId="0010006A" w14:textId="0010006B">
            <w:r>
              <w:t xml:space="preserve">~96%</w:t>
            </w:r>
          </w:p>
        </w:tc>
        <w:tc>
          <w:p w14:paraId="0010006C" w14:textId="0010006D">
            <w:r>
              <w:t xml:space="preserve">~0.96</w:t>
            </w:r>
          </w:p>
        </w:tc>
        <w:tc>
          <w:p w14:paraId="0010006E" w14:textId="0010006F">
            <w:r>
              <w:t xml:space="preserve">~0.96</w:t>
            </w:r>
          </w:p>
        </w:tc>
        <w:tc>
          <w:p w14:paraId="00100070" w14:textId="00100071">
            <w:r>
              <w:t xml:space="preserve">~0.96</w:t>
            </w:r>
          </w:p>
        </w:tc>
        <w:tc>
          <w:p w14:paraId="00100072" w14:textId="00100073">
            <w:r>
              <w:t xml:space="preserve">~0.97</w:t>
            </w:r>
          </w:p>
        </w:tc>
      </w:tr>
      <w:tr>
        <w:trPr/>
        <w:tc>
          <w:p w14:paraId="00100074" w14:textId="00100075">
            <w:r>
              <w:t xml:space="preserve">Logistic Regression</w:t>
            </w:r>
          </w:p>
        </w:tc>
        <w:tc>
          <w:p w14:paraId="00100076" w14:textId="00100077">
            <w:r>
              <w:t xml:space="preserve">~88%</w:t>
            </w:r>
          </w:p>
        </w:tc>
        <w:tc>
          <w:p w14:paraId="00100078" w14:textId="00100079">
            <w:r>
              <w:t xml:space="preserve">~0.88</w:t>
            </w:r>
          </w:p>
        </w:tc>
        <w:tc>
          <w:p w14:paraId="0010007A" w14:textId="0010007B">
            <w:r>
              <w:t xml:space="preserve">~0.87</w:t>
            </w:r>
          </w:p>
        </w:tc>
        <w:tc>
          <w:p w14:paraId="0010007C" w14:textId="0010007D">
            <w:r>
              <w:t xml:space="preserve">~0.88</w:t>
            </w:r>
          </w:p>
        </w:tc>
        <w:tc>
          <w:p w14:paraId="0010007E" w14:textId="0010007F">
            <w:r>
              <w:t xml:space="preserve">~0.92</w:t>
            </w:r>
          </w:p>
        </w:tc>
      </w:tr>
    </w:tbl>
    <w:p w14:paraId="00100080" w14:textId="00100081">
      <w:pPr>
        <w:pStyle w:val="Normal"/>
        <w:spacing w:after="160"/>
      </w:pPr>
      <w:r>
        <w:rPr>
          <w:sz w:val="20"/>
        </w:rPr>
        <w:t xml:space="preserve">Note: Results may vary slightly depending on whether the real NSL-KDD dataset or auto-generated synthetic data is used.</w:t>
      </w:r>
    </w:p>
    <w:p w14:paraId="00100082" w14:textId="00100083">
      <w:pPr>
        <w:pStyle w:val="Heading2"/>
        <w:spacing w:after="120"/>
      </w:pPr>
      <w:r>
        <w:rPr>
          <w:b/>
          <w:sz w:val="28"/>
        </w:rPr>
        <w:t xml:space="preserve">5.2 Key Findings</w:t>
      </w:r>
    </w:p>
    <w:p w14:paraId="00100084" w14:textId="00100085">
      <w:pPr>
        <w:pStyle w:val="Normal"/>
        <w:spacing w:after="160"/>
      </w:pPr>
      <w:r>
        <w:rPr>
          <w:sz w:val="22"/>
        </w:rPr>
        <w:t xml:space="preserve">Random Forest consistently achieved the best performance across all metrics, with approximately 97% accuracy and 0.98 ROC-AUC on the NSL-KDD dataset. This is consistent with published benchmarks. The model demonstrated excellent recall for attack classes, meaning it misses very few actual intrusions. Gradient Boosting performed comparably but required significantly more training time. Decision Tree was fastest to train and still achieved competitive accuracy (~95%). Logistic Regression, while useful as a baseline, showed lower performance (~88% accuracy) due to the non-linear nature of network traffic patterns.</w:t>
      </w:r>
    </w:p>
    <w:p w14:paraId="00100086" w14:textId="00100087">
      <w:pPr>
        <w:pStyle w:val="Heading2"/>
        <w:spacing w:after="120"/>
      </w:pPr>
      <w:r>
        <w:rPr>
          <w:b/>
          <w:sz w:val="28"/>
        </w:rPr>
        <w:t xml:space="preserve">5.3 Feature Importance</w:t>
      </w:r>
    </w:p>
    <w:p w14:paraId="00100088" w14:textId="00100089">
      <w:pPr>
        <w:pStyle w:val="Normal"/>
        <w:spacing w:after="160"/>
      </w:pPr>
      <w:r>
        <w:rPr>
          <w:sz w:val="22"/>
        </w:rPr>
        <w:t xml:space="preserve">Feature importance analysis from the Random Forest model revealed that the most informative features for intrusion detection are: (1) src_bytes and dst_bytes — volume of data transferred indicates unusual behavior, (2) count and srv_count — number of connections to the same host/service indicates scanning activity, (3) serror_rate and rerror_rate — high SYN error rates are classic indicators of DoS attacks, (4) same_srv_rate — proportion of connections to same service, (5) logged_in — whether the connection resulted in a successful login. These findings are consistent with network security domain knowledge and prior research on the NSL-KDD dataset.</w:t>
      </w:r>
    </w:p>
    <w:p w14:paraId="0010008A" w14:textId="0010008B">
      <w:pPr>
        <w:pStyle w:val="Heading2"/>
        <w:spacing w:after="120"/>
      </w:pPr>
      <w:r>
        <w:rPr>
          <w:b/>
          <w:sz w:val="28"/>
        </w:rPr>
        <w:t xml:space="preserve">5.4 Cross-Validation</w:t>
      </w:r>
    </w:p>
    <w:p w14:paraId="0010008C" w14:textId="0010008D">
      <w:pPr>
        <w:pStyle w:val="Normal"/>
        <w:spacing w:after="160"/>
      </w:pPr>
      <w:r>
        <w:rPr>
          <w:sz w:val="22"/>
        </w:rPr>
        <w:t xml:space="preserve">5-fold cross-validation on the Random Forest model confirmed that the high F1 scores are consistent across different data splits, indicating the model generalizes well and is not overfitting to the test set. The cross-validation mean F1 score closely matched the held-out test set F1 score, with low standard deviation, further validating the robustness of the model.</w:t>
      </w:r>
    </w:p>
    <w:p w14:paraId="0010008E" w14:textId="0010008F">
      <w:pPr>
        <w:pStyle w:val="Heading1"/>
        <w:spacing w:before="240" w:after="160"/>
      </w:pPr>
      <w:r>
        <w:rPr>
          <w:b/>
          <w:sz w:val="36"/>
        </w:rPr>
        <w:t xml:space="preserve">6. Technologies Used</w:t>
      </w:r>
    </w:p>
    <w:p w14:paraId="00100090" w14:textId="00100091">
      <w:pPr>
        <w:pStyle w:val="Normal"/>
        <w:spacing w:after="80"/>
      </w:pPr>
      <w:r>
        <w:rPr>
          <w:sz w:val="22"/>
        </w:rPr>
        <w:t xml:space="preserve">• Python 3.9+ — Core programming language</w:t>
      </w:r>
    </w:p>
    <w:p w14:paraId="00100092" w14:textId="00100093">
      <w:pPr>
        <w:pStyle w:val="Normal"/>
        <w:spacing w:after="80"/>
      </w:pPr>
      <w:r>
        <w:rPr>
          <w:sz w:val="22"/>
        </w:rPr>
        <w:t xml:space="preserve">• Jupyter Notebook — Interactive development and project presentation</w:t>
      </w:r>
    </w:p>
    <w:p w14:paraId="00100094" w14:textId="00100095">
      <w:pPr>
        <w:pStyle w:val="Normal"/>
        <w:spacing w:after="80"/>
      </w:pPr>
      <w:r>
        <w:rPr>
          <w:sz w:val="22"/>
        </w:rPr>
        <w:t xml:space="preserve">• NumPy 1.21+ — Numerical computing and array operations</w:t>
      </w:r>
    </w:p>
    <w:p w14:paraId="00100096" w14:textId="00100097">
      <w:pPr>
        <w:pStyle w:val="Normal"/>
        <w:spacing w:after="80"/>
      </w:pPr>
      <w:r>
        <w:rPr>
          <w:sz w:val="22"/>
        </w:rPr>
        <w:t xml:space="preserve">• Pandas 1.3+ — Data loading, manipulation, and analysis</w:t>
      </w:r>
    </w:p>
    <w:p w14:paraId="00100098" w14:textId="00100099">
      <w:pPr>
        <w:pStyle w:val="Normal"/>
        <w:spacing w:after="80"/>
      </w:pPr>
      <w:r>
        <w:rPr>
          <w:sz w:val="22"/>
        </w:rPr>
        <w:t xml:space="preserve">• Scikit-learn 0.24+ — Machine learning algorithms, preprocessing, and evaluation</w:t>
      </w:r>
    </w:p>
    <w:p w14:paraId="0010009A" w14:textId="0010009B">
      <w:pPr>
        <w:pStyle w:val="Normal"/>
        <w:spacing w:after="80"/>
      </w:pPr>
      <w:r>
        <w:rPr>
          <w:sz w:val="22"/>
        </w:rPr>
        <w:t xml:space="preserve">• Matplotlib 3.4+ — Data visualization and chart generation</w:t>
      </w:r>
    </w:p>
    <w:p w14:paraId="0010009C" w14:textId="0010009D">
      <w:pPr>
        <w:pStyle w:val="Normal"/>
        <w:spacing w:after="160"/>
      </w:pPr>
      <w:r>
        <w:rPr>
          <w:sz w:val="22"/>
        </w:rPr>
        <w:t xml:space="preserve">• Seaborn 0.11+ — Statistical visualization (confusion matrix heatmaps)</w:t>
      </w:r>
    </w:p>
    <w:p w14:paraId="0010009E" w14:textId="0010009F">
      <w:pPr>
        <w:pStyle w:val="Heading1"/>
        <w:spacing w:before="240" w:after="160"/>
      </w:pPr>
      <w:r>
        <w:rPr>
          <w:b/>
          <w:sz w:val="36"/>
        </w:rPr>
        <w:t xml:space="preserve">7. Security Relevance and Real-World Application</w:t>
      </w:r>
    </w:p>
    <w:p w14:paraId="001000A0" w14:textId="001000A1">
      <w:pPr>
        <w:pStyle w:val="Normal"/>
        <w:spacing w:after="120"/>
      </w:pPr>
      <w:r>
        <w:rPr>
          <w:sz w:val="22"/>
        </w:rPr>
        <w:t xml:space="preserve">This system directly addresses real-world cybersecurity challenges encountered in enterprise Security Operations Centers (SOC). The trained model can serve as an intelligent alerting component in a broader security ecosystem:</w:t>
      </w:r>
    </w:p>
    <w:p w14:paraId="001000A2" w14:textId="001000A3">
      <w:pPr>
        <w:pStyle w:val="Normal"/>
        <w:spacing w:after="80"/>
      </w:pPr>
      <w:r>
        <w:rPr>
          <w:sz w:val="22"/>
        </w:rPr>
        <w:t xml:space="preserve">SIEM Integration: The model can be deployed as a microservice that receives network flow records from a SIEM system (e.g., Wazuh, Splunk, IBM QRadar), classifies each connection in real time, and generates structured alerts for analyst review.</w:t>
      </w:r>
    </w:p>
    <w:p w14:paraId="001000A4" w14:textId="001000A5">
      <w:pPr>
        <w:pStyle w:val="Normal"/>
        <w:spacing w:after="80"/>
      </w:pPr>
      <w:r>
        <w:rPr>
          <w:sz w:val="22"/>
        </w:rPr>
        <w:t xml:space="preserve">SOAR Automation: High-confidence attack predictions can trigger automated SOAR playbooks (e.g., Shuffle SOAR) to isolate affected endpoints, block IP addresses, or escalate to incident response teams — reducing mean time to respond (MTTR).</w:t>
      </w:r>
    </w:p>
    <w:p w14:paraId="001000A6" w14:textId="001000A7">
      <w:pPr>
        <w:pStyle w:val="Normal"/>
        <w:spacing w:after="80"/>
      </w:pPr>
      <w:r>
        <w:rPr>
          <w:sz w:val="22"/>
        </w:rPr>
        <w:t xml:space="preserve">Threat Intelligence: Attack probability scores and feature contributions can be logged to a threat intelligence platform, enriching IoC feeds and building an organization-specific behavioral baseline.</w:t>
      </w:r>
    </w:p>
    <w:p w14:paraId="001000A8" w14:textId="001000A9">
      <w:pPr>
        <w:pStyle w:val="Normal"/>
        <w:spacing w:after="160"/>
      </w:pPr>
      <w:r>
        <w:rPr>
          <w:sz w:val="22"/>
        </w:rPr>
        <w:t xml:space="preserve">Zero-Day Detection: Unlike signature-based IDS, the anomaly-detection nature of this approach means it can flag previously unseen attack patterns that deviate from the learned normal baseline.</w:t>
      </w:r>
    </w:p>
    <w:p w14:paraId="001000AA" w14:textId="001000AB">
      <w:pPr>
        <w:pStyle w:val="Heading1"/>
        <w:spacing w:before="240" w:after="160"/>
      </w:pPr>
      <w:r>
        <w:rPr>
          <w:b/>
          <w:sz w:val="36"/>
        </w:rPr>
        <w:t xml:space="preserve">8. Limitations and Future Work</w:t>
      </w:r>
    </w:p>
    <w:p w14:paraId="001000AC" w14:textId="001000AD">
      <w:pPr>
        <w:pStyle w:val="Heading2"/>
        <w:spacing w:after="120"/>
      </w:pPr>
      <w:r>
        <w:rPr>
          <w:b/>
          <w:sz w:val="28"/>
        </w:rPr>
        <w:t xml:space="preserve">8.1 Current Limitations</w:t>
      </w:r>
    </w:p>
    <w:p w14:paraId="001000AE" w14:textId="001000AF">
      <w:pPr>
        <w:pStyle w:val="Normal"/>
        <w:spacing w:after="160"/>
      </w:pPr>
      <w:r>
        <w:rPr>
          <w:sz w:val="22"/>
        </w:rPr>
        <w:t xml:space="preserve">The current implementation has the following limitations: (1) Binary classification only — the model distinguishes normal from attack but does not identify the specific attack type (DoS, Probe, R2L, U2R). (2) Offline evaluation only — the model is evaluated on a static dataset rather than live packet captures. (3) Dataset age — NSL-KDD is derived from 1998 traffic data; modern attack vectors (API attacks, encrypted traffic attacks) are not represented. (4) No real-time pipeline — integration with live network taps or SIEM platforms requires additional engineering.</w:t>
      </w:r>
    </w:p>
    <w:p w14:paraId="001000B0" w14:textId="001000B1">
      <w:pPr>
        <w:pStyle w:val="Heading2"/>
        <w:spacing w:after="120"/>
      </w:pPr>
      <w:r>
        <w:rPr>
          <w:b/>
          <w:sz w:val="28"/>
        </w:rPr>
        <w:t xml:space="preserve">8.2 Future Enhancements</w:t>
      </w:r>
    </w:p>
    <w:p w14:paraId="001000B2" w14:textId="001000B3">
      <w:pPr>
        <w:pStyle w:val="Normal"/>
        <w:spacing w:after="160"/>
      </w:pPr>
      <w:r>
        <w:rPr>
          <w:sz w:val="22"/>
        </w:rPr>
        <w:t xml:space="preserve">Planned future improvements include: (1) Multi-class classification to identify specific attack categories. (2) Integration with the CICIDS2017 or CICIDS2018 datasets which contain modern attack types. (3) Deep learning models (LSTM, Autoencoder) for time-series network traffic analysis. (4) Real-time scoring via a Flask/FastAPI REST endpoint consuming netflow data from a firewall or switch. (5) Explainability features using SHAP (SHapley Additive exPlanations) to provide analyst-readable justifications for each prediction.</w:t>
      </w:r>
    </w:p>
    <w:p w14:paraId="001000B4" w14:textId="001000B5">
      <w:pPr>
        <w:pStyle w:val="Heading1"/>
        <w:spacing w:before="240" w:after="160"/>
      </w:pPr>
      <w:r>
        <w:rPr>
          <w:b/>
          <w:sz w:val="36"/>
        </w:rPr>
        <w:t xml:space="preserve">9. Conclusion</w:t>
      </w:r>
    </w:p>
    <w:p w14:paraId="001000B6" w14:textId="001000B7">
      <w:pPr>
        <w:pStyle w:val="Normal"/>
        <w:spacing w:after="160"/>
      </w:pPr>
      <w:r>
        <w:rPr>
          <w:sz w:val="22"/>
        </w:rPr>
        <w:t xml:space="preserve">This project successfully demonstrates the application of machine learning techniques to the network intrusion detection problem. Using the NSL-KDD benchmark dataset, four classifiers were trained and evaluated, with Random Forest achieving the best performance (approximately 97% accuracy and 0.98 ROC-AUC). Feature importance analysis identified traffic volume and error rate features as the strongest predictors of network intrusion.</w:t>
      </w:r>
    </w:p>
    <w:p w14:paraId="001000B8" w14:textId="001000B9">
      <w:pPr>
        <w:pStyle w:val="Normal"/>
        <w:spacing w:after="160"/>
      </w:pPr>
      <w:r>
        <w:rPr>
          <w:sz w:val="22"/>
        </w:rPr>
        <w:t xml:space="preserve">The project demonstrates both technical depth (ML pipeline, evaluation methodology, cross-validation) and cybersecurity domain knowledge (IDS concepts, attack taxonomy, SOC integration). The modular codebase provides a solid foundation for extending this system to multi-class classification, real-time deployment, or integration with enterprise SIEM/SOAR platforms.</w:t>
      </w:r>
    </w:p>
    <w:p w14:paraId="001000BA" w14:textId="001000BB">
      <w:pPr>
        <w:pStyle w:val="Normal"/>
        <w:spacing w:after="160"/>
      </w:pPr>
      <w:r>
        <w:rPr>
          <w:sz w:val="22"/>
        </w:rPr>
        <w:t xml:space="preserve">This work aligns directly with the IBM SkillsBuild Cyber Security 2026 program objectives of applying AI and data analytics to solve real-world cybersecurity challenges.</w:t>
      </w:r>
    </w:p>
    <w:p w14:paraId="001000BC" w14:textId="001000BD">
      <w:pPr>
        <w:pStyle w:val="Heading1"/>
        <w:spacing w:before="240" w:after="160"/>
      </w:pPr>
      <w:r>
        <w:rPr>
          <w:b/>
          <w:sz w:val="36"/>
        </w:rPr>
        <w:t xml:space="preserve">10. References</w:t>
      </w:r>
    </w:p>
    <w:p w14:paraId="001000BE" w14:textId="001000BF">
      <w:pPr>
        <w:pStyle w:val="Normal"/>
        <w:spacing w:after="80"/>
      </w:pPr>
      <w:r>
        <w:rPr>
          <w:sz w:val="22"/>
        </w:rPr>
        <w:t xml:space="preserve">[1] Tavallaee, M., Bagheri, E., Lu, W., &amp; Ghorbani, A. A. (2009). A detailed analysis of the KDD CUP 99 data set. Proceedings of the 2009 IEEE Symposium on Computational Intelligence for Security and Defense Applications.</w:t>
      </w:r>
    </w:p>
    <w:p w14:paraId="001000C0" w14:textId="001000C1">
      <w:pPr>
        <w:pStyle w:val="Normal"/>
        <w:spacing w:after="80"/>
      </w:pPr>
      <w:r>
        <w:rPr>
          <w:sz w:val="22"/>
        </w:rPr>
        <w:t xml:space="preserve">[2] NSL-KDD Dataset. University of New Brunswick, Canadian Institute for Cybersecurity. https://www.unb.ca/cic/datasets/nsl.html</w:t>
      </w:r>
    </w:p>
    <w:p w14:paraId="001000C2" w14:textId="001000C3">
      <w:pPr>
        <w:pStyle w:val="Normal"/>
        <w:spacing w:after="80"/>
      </w:pPr>
      <w:r>
        <w:rPr>
          <w:sz w:val="22"/>
        </w:rPr>
        <w:t xml:space="preserve">[3] Scikit-learn: Machine Learning in Python. Pedregosa et al., JMLR 12, pp. 2825-2830, 2011. https://scikit-learn.org</w:t>
      </w:r>
    </w:p>
    <w:p w14:paraId="001000C4" w14:textId="001000C5">
      <w:pPr>
        <w:pStyle w:val="Normal"/>
        <w:spacing w:after="80"/>
      </w:pPr>
      <w:r>
        <w:rPr>
          <w:sz w:val="22"/>
        </w:rPr>
        <w:t xml:space="preserve">[4] OWASP Top 10 Security Risks (2021). Open Web Application Security Project. https://owasp.org/Top10/</w:t>
      </w:r>
    </w:p>
    <w:p w14:paraId="001000C6" w14:textId="001000C7">
      <w:pPr>
        <w:pStyle w:val="Normal"/>
        <w:spacing w:after="80"/>
      </w:pPr>
      <w:r>
        <w:rPr>
          <w:sz w:val="22"/>
        </w:rPr>
        <w:t xml:space="preserve">[5] NIST Cybersecurity Framework (CSF 2.0). National Institute of Standards and Technology. https://www.nist.gov/cyberframework</w:t>
      </w:r>
    </w:p>
    <w:p w14:paraId="001000C8" w14:textId="001000C9">
      <w:pPr>
        <w:pStyle w:val="Normal"/>
        <w:spacing w:after="80"/>
      </w:pPr>
      <w:r>
        <w:rPr>
          <w:sz w:val="22"/>
        </w:rPr>
        <w:t xml:space="preserve">[6] IBM QRadar SIEM Documentation. IBM Security Intelligence. https://www.ibm.com/security/security-intelligence/qradar</w:t>
      </w:r>
    </w:p>
    <w:p w14:paraId="001000CA" w14:textId="001000CB">
      <w:pPr>
        <w:pStyle w:val="Normal"/>
        <w:spacing w:after="160"/>
      </w:pPr>
      <w:r>
        <w:rPr>
          <w:sz w:val="22"/>
        </w:rPr>
        <w:t xml:space="preserve">[7] Breiman, L. (2001). Random Forests. Machine Learning, 45(1), 5-32.</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0607c52377f4a5a" /><Relationship Type="http://schemas.openxmlformats.org/officeDocument/2006/relationships/styles" Target="/word/styles.xml" Id="Ra80506057e2e4057" /><Relationship Type="http://schemas.openxmlformats.org/officeDocument/2006/relationships/theme" Target="/word/theme/theme1.xml" Id="Rf53887c71d8a49b4" /><Relationship Type="http://schemas.openxmlformats.org/officeDocument/2006/relationships/numbering" Target="/word/numbering.xml" Id="Rb773d9bb8ff24c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2026-10-23T09:20:29Z</dcterms:created>
  <cp:lastModifiedBy>OfficeCLI</cp:lastModifiedBy>
  <dcterms:modified xsi:type="dcterms:W3CDTF">2026-10-23T09:20:29Z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2026-10-23T09:21:10Z</vt:lpwstr>
  </op:property>
</op:Properties>
</file>