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A046" w14:textId="09C35322" w:rsidR="00AA1089" w:rsidRDefault="00AA1089" w:rsidP="001E63E0">
      <w:pPr>
        <w:jc w:val="center"/>
      </w:pPr>
      <w:r w:rsidRPr="00965714">
        <w:rPr>
          <w:b/>
          <w:bCs/>
        </w:rPr>
        <w:t>Question</w:t>
      </w:r>
      <w:r>
        <w:t xml:space="preserve">: What colour change is observed for a positive </w:t>
      </w:r>
      <w:r w:rsidR="001E63E0">
        <w:t xml:space="preserve">Bradford </w:t>
      </w:r>
      <w:r>
        <w:t>test?</w:t>
      </w:r>
    </w:p>
    <w:p w14:paraId="591B7083" w14:textId="423BA7FB" w:rsidR="00AA1089" w:rsidRDefault="00AA1089" w:rsidP="001E63E0">
      <w:pPr>
        <w:jc w:val="center"/>
      </w:pPr>
      <w:r w:rsidRPr="00965714">
        <w:rPr>
          <w:b/>
          <w:bCs/>
        </w:rPr>
        <w:t>Answer</w:t>
      </w:r>
      <w:r>
        <w:t>: The protein solution changes from brown to blue in colour.</w:t>
      </w:r>
    </w:p>
    <w:p w14:paraId="24FF2071" w14:textId="77777777" w:rsidR="001E63E0" w:rsidRDefault="001E63E0" w:rsidP="0028196F"/>
    <w:p w14:paraId="24848853" w14:textId="77777777" w:rsidR="001E63E0" w:rsidRDefault="001E63E0" w:rsidP="0028196F"/>
    <w:p w14:paraId="2F369FE3" w14:textId="77777777" w:rsidR="001E63E0" w:rsidRDefault="001E63E0" w:rsidP="0028196F"/>
    <w:p w14:paraId="76B21AFF" w14:textId="77777777" w:rsidR="001E63E0" w:rsidRDefault="001E63E0" w:rsidP="0028196F"/>
    <w:p w14:paraId="29DD0869" w14:textId="77777777" w:rsidR="001E63E0" w:rsidRDefault="001E63E0" w:rsidP="0028196F"/>
    <w:p w14:paraId="36ECAC51" w14:textId="77777777" w:rsidR="001E63E0" w:rsidRDefault="001E63E0" w:rsidP="0028196F"/>
    <w:p w14:paraId="580DE92A" w14:textId="52884587" w:rsidR="00AA1089" w:rsidRPr="00965714" w:rsidRDefault="00AA1089" w:rsidP="00AA1089">
      <w:pPr>
        <w:jc w:val="center"/>
        <w:rPr>
          <w:b/>
          <w:bCs/>
          <w:u w:val="single"/>
        </w:rPr>
      </w:pPr>
      <w:r w:rsidRPr="00965714">
        <w:rPr>
          <w:b/>
          <w:bCs/>
          <w:u w:val="single"/>
        </w:rPr>
        <w:t>Part 1</w:t>
      </w:r>
    </w:p>
    <w:p w14:paraId="54CA2DAF" w14:textId="60EAFB46" w:rsidR="006128A2" w:rsidRDefault="006128A2" w:rsidP="0028196F">
      <w:r w:rsidRPr="00965714">
        <w:rPr>
          <w:b/>
          <w:bCs/>
        </w:rPr>
        <w:t>Aim</w:t>
      </w:r>
      <w:r>
        <w:t>: To estimate the concentration of proteins using Bradford Reagent by observing the colour change.</w:t>
      </w:r>
      <w:r w:rsidR="00AA1089">
        <w:t xml:space="preserve"> (Lab Protocol)</w:t>
      </w:r>
    </w:p>
    <w:p w14:paraId="480E7DF8" w14:textId="012E325D" w:rsidR="006128A2" w:rsidRDefault="006128A2" w:rsidP="0028196F">
      <w:r w:rsidRPr="00965714">
        <w:rPr>
          <w:b/>
          <w:bCs/>
        </w:rPr>
        <w:t>Procedure</w:t>
      </w:r>
      <w:r>
        <w:t>:</w:t>
      </w:r>
    </w:p>
    <w:p w14:paraId="3E5352F2" w14:textId="49F61105" w:rsidR="006128A2" w:rsidRDefault="006128A2" w:rsidP="006128A2">
      <w:pPr>
        <w:pStyle w:val="ListParagraph"/>
        <w:numPr>
          <w:ilvl w:val="0"/>
          <w:numId w:val="4"/>
        </w:numPr>
      </w:pPr>
      <w:r>
        <w:t>Weigh a known amount of standard protein sample using weighing machine.</w:t>
      </w:r>
    </w:p>
    <w:p w14:paraId="5DF79EF0" w14:textId="5A6CCD5A" w:rsidR="006128A2" w:rsidRDefault="006128A2" w:rsidP="006128A2">
      <w:pPr>
        <w:pStyle w:val="ListParagraph"/>
        <w:numPr>
          <w:ilvl w:val="0"/>
          <w:numId w:val="4"/>
        </w:numPr>
      </w:pPr>
      <w:r>
        <w:t>Dissolve it in water to prepare a stock solution. (</w:t>
      </w:r>
      <w:proofErr w:type="gramStart"/>
      <w:r>
        <w:t>e.g. :</w:t>
      </w:r>
      <w:proofErr w:type="gramEnd"/>
      <w:r>
        <w:t xml:space="preserve"> 1 mg/ml)</w:t>
      </w:r>
    </w:p>
    <w:p w14:paraId="6DC799BD" w14:textId="7C10518C" w:rsidR="006128A2" w:rsidRDefault="006128A2" w:rsidP="006128A2">
      <w:pPr>
        <w:pStyle w:val="ListParagraph"/>
        <w:numPr>
          <w:ilvl w:val="0"/>
          <w:numId w:val="4"/>
        </w:numPr>
      </w:pPr>
      <w:r>
        <w:t>Using pipette, prepare a series of dilutions (e.g.: 0, 20, 40, 60, 80, 100 mug/ml) in test tubes.</w:t>
      </w:r>
    </w:p>
    <w:p w14:paraId="2F7242D5" w14:textId="59757A43" w:rsidR="006128A2" w:rsidRDefault="006128A2" w:rsidP="006128A2">
      <w:pPr>
        <w:pStyle w:val="ListParagraph"/>
        <w:numPr>
          <w:ilvl w:val="0"/>
          <w:numId w:val="4"/>
        </w:numPr>
      </w:pPr>
      <w:r>
        <w:t>Adding Bradford Reagent (typically, 1mL) to each of the test tubes</w:t>
      </w:r>
      <w:r w:rsidR="007303F7">
        <w:t>.</w:t>
      </w:r>
    </w:p>
    <w:p w14:paraId="260618CF" w14:textId="35E954DB" w:rsidR="006128A2" w:rsidRDefault="006128A2" w:rsidP="006128A2">
      <w:pPr>
        <w:pStyle w:val="ListParagraph"/>
        <w:numPr>
          <w:ilvl w:val="0"/>
          <w:numId w:val="4"/>
        </w:numPr>
      </w:pPr>
      <w:r>
        <w:t>Let the tubes stand at room temperature for about 10 minutes.</w:t>
      </w:r>
    </w:p>
    <w:p w14:paraId="05C4E84C" w14:textId="48C08EC9" w:rsidR="006128A2" w:rsidRDefault="00DD1518" w:rsidP="006128A2">
      <w:pPr>
        <w:pStyle w:val="ListParagraph"/>
        <w:numPr>
          <w:ilvl w:val="0"/>
          <w:numId w:val="4"/>
        </w:numPr>
      </w:pPr>
      <w:r>
        <w:t>Observe the colour change. The solutions will turn from brown to blue, depending on protein concentration.</w:t>
      </w:r>
    </w:p>
    <w:p w14:paraId="175CC00A" w14:textId="0CA0E66E" w:rsidR="00DD1518" w:rsidRDefault="00DD1518" w:rsidP="006128A2">
      <w:pPr>
        <w:pStyle w:val="ListParagraph"/>
        <w:numPr>
          <w:ilvl w:val="0"/>
          <w:numId w:val="4"/>
        </w:numPr>
      </w:pPr>
      <w:r>
        <w:t>Use our eyes to note the intensity of the blue colour.</w:t>
      </w:r>
    </w:p>
    <w:p w14:paraId="3A82B4A4" w14:textId="77777777" w:rsidR="001E63E0" w:rsidRDefault="001E63E0" w:rsidP="001E63E0"/>
    <w:p w14:paraId="0BEE9905" w14:textId="77777777" w:rsidR="001E63E0" w:rsidRDefault="001E63E0" w:rsidP="001E63E0">
      <w:pPr>
        <w:jc w:val="center"/>
      </w:pPr>
    </w:p>
    <w:p w14:paraId="1DCA6F38" w14:textId="77777777" w:rsidR="001E63E0" w:rsidRDefault="001E63E0" w:rsidP="001E63E0">
      <w:pPr>
        <w:jc w:val="center"/>
      </w:pPr>
    </w:p>
    <w:p w14:paraId="3C322B51" w14:textId="77777777" w:rsidR="001E63E0" w:rsidRDefault="001E63E0" w:rsidP="001E63E0">
      <w:pPr>
        <w:jc w:val="center"/>
      </w:pPr>
    </w:p>
    <w:p w14:paraId="07B6D297" w14:textId="77777777" w:rsidR="001E63E0" w:rsidRDefault="001E63E0" w:rsidP="001E63E0">
      <w:pPr>
        <w:jc w:val="center"/>
      </w:pPr>
    </w:p>
    <w:p w14:paraId="64A6A675" w14:textId="77777777" w:rsidR="001E63E0" w:rsidRDefault="001E63E0" w:rsidP="001E63E0">
      <w:pPr>
        <w:jc w:val="center"/>
      </w:pPr>
    </w:p>
    <w:p w14:paraId="649F68E7" w14:textId="77777777" w:rsidR="001E63E0" w:rsidRDefault="001E63E0" w:rsidP="001E63E0">
      <w:pPr>
        <w:jc w:val="center"/>
      </w:pPr>
    </w:p>
    <w:p w14:paraId="31814966" w14:textId="77777777" w:rsidR="001E63E0" w:rsidRDefault="001E63E0" w:rsidP="001E63E0">
      <w:pPr>
        <w:jc w:val="center"/>
      </w:pPr>
    </w:p>
    <w:p w14:paraId="4C8273F4" w14:textId="77777777" w:rsidR="007A5730" w:rsidRDefault="007A5730" w:rsidP="001E63E0">
      <w:pPr>
        <w:jc w:val="center"/>
      </w:pPr>
    </w:p>
    <w:p w14:paraId="01AEBB83" w14:textId="77777777" w:rsidR="007A5730" w:rsidRDefault="007A5730" w:rsidP="001E63E0">
      <w:pPr>
        <w:jc w:val="center"/>
      </w:pPr>
    </w:p>
    <w:p w14:paraId="1F8CC574" w14:textId="43A73BD2" w:rsidR="001E63E0" w:rsidRPr="00965714" w:rsidRDefault="001E63E0" w:rsidP="001E63E0">
      <w:pPr>
        <w:jc w:val="center"/>
        <w:rPr>
          <w:b/>
          <w:bCs/>
          <w:u w:val="single"/>
        </w:rPr>
      </w:pPr>
      <w:r w:rsidRPr="00965714">
        <w:rPr>
          <w:b/>
          <w:bCs/>
          <w:u w:val="single"/>
        </w:rPr>
        <w:lastRenderedPageBreak/>
        <w:t>Part 2</w:t>
      </w:r>
    </w:p>
    <w:p w14:paraId="179DCCB0" w14:textId="77777777" w:rsidR="007303F7" w:rsidRDefault="007303F7" w:rsidP="007303F7"/>
    <w:p w14:paraId="3D62443C" w14:textId="1F1FF9AD" w:rsidR="007303F7" w:rsidRDefault="007303F7" w:rsidP="007303F7">
      <w:r w:rsidRPr="00965714">
        <w:rPr>
          <w:b/>
          <w:bCs/>
        </w:rPr>
        <w:t>Aim</w:t>
      </w:r>
      <w:r>
        <w:t>: To estimate the concentration of proteins using Bradford Reagent by observing the colour change.</w:t>
      </w:r>
    </w:p>
    <w:p w14:paraId="06C537D6" w14:textId="581FB27B" w:rsidR="007303F7" w:rsidRDefault="007303F7" w:rsidP="007303F7">
      <w:r w:rsidRPr="00965714">
        <w:rPr>
          <w:b/>
          <w:bCs/>
        </w:rPr>
        <w:t>Set-up</w:t>
      </w:r>
      <w:r>
        <w:t xml:space="preserve">: </w:t>
      </w:r>
      <w:r w:rsidR="0030344E">
        <w:t>Bradford Reagent, Water and Protein Standard are pre-filled in dedicated rectangular holding chambers. These chambers have motorized pumps to dispense precise volumes. Syringe mechanism connected to a servo pump can extract specific reagent amounts and inject into test tubes.</w:t>
      </w:r>
    </w:p>
    <w:p w14:paraId="01C535F9" w14:textId="7C86DD68" w:rsidR="0030344E" w:rsidRDefault="0030344E" w:rsidP="007303F7">
      <w:r w:rsidRPr="00965714">
        <w:rPr>
          <w:b/>
          <w:bCs/>
        </w:rPr>
        <w:t>Procedure</w:t>
      </w:r>
      <w:r>
        <w:t>:</w:t>
      </w:r>
    </w:p>
    <w:p w14:paraId="6D88723D" w14:textId="4ECBA87E" w:rsidR="0030344E" w:rsidRDefault="0030344E" w:rsidP="0030344E">
      <w:pPr>
        <w:pStyle w:val="ListParagraph"/>
        <w:numPr>
          <w:ilvl w:val="0"/>
          <w:numId w:val="5"/>
        </w:numPr>
      </w:pPr>
      <w:r>
        <w:t>The auger drills into the soil to collect subsurface sample.</w:t>
      </w:r>
      <w:r w:rsidR="001E63E0">
        <w:t xml:space="preserve"> It is operated using a motor.</w:t>
      </w:r>
    </w:p>
    <w:p w14:paraId="49B8E947" w14:textId="63378E1C" w:rsidR="0030344E" w:rsidRDefault="0030344E" w:rsidP="0030344E">
      <w:pPr>
        <w:pStyle w:val="ListParagraph"/>
        <w:numPr>
          <w:ilvl w:val="0"/>
          <w:numId w:val="5"/>
        </w:numPr>
      </w:pPr>
      <w:r>
        <w:t>The scoop attached to the robotic arm (with spoon) collects the loose sample.</w:t>
      </w:r>
    </w:p>
    <w:p w14:paraId="3DEE0F96" w14:textId="2FAB2FFC" w:rsidR="00AA1089" w:rsidRDefault="0030344E" w:rsidP="00AA1089">
      <w:pPr>
        <w:pStyle w:val="ListParagraph"/>
        <w:numPr>
          <w:ilvl w:val="0"/>
          <w:numId w:val="5"/>
        </w:numPr>
      </w:pPr>
      <w:r>
        <w:t>The robotic arm drops the sample into a circular holding chamber for initial storage.</w:t>
      </w:r>
    </w:p>
    <w:p w14:paraId="34478C9A" w14:textId="54220F31" w:rsidR="0030344E" w:rsidRDefault="0030344E" w:rsidP="0030344E">
      <w:pPr>
        <w:pStyle w:val="ListParagraph"/>
        <w:numPr>
          <w:ilvl w:val="0"/>
          <w:numId w:val="5"/>
        </w:numPr>
      </w:pPr>
      <w:r>
        <w:t>A motor + ratchet mechanism or tilts the chamber to pour a portion into a test tube.</w:t>
      </w:r>
    </w:p>
    <w:p w14:paraId="5E8327AC" w14:textId="4418D3B5" w:rsidR="00AA1089" w:rsidRDefault="00AA1089" w:rsidP="0030344E">
      <w:pPr>
        <w:pStyle w:val="ListParagraph"/>
        <w:numPr>
          <w:ilvl w:val="0"/>
          <w:numId w:val="5"/>
        </w:numPr>
      </w:pPr>
      <w:r>
        <w:t>Syringe + Pump mechanism is used to add a fixed amount of water from its chamber into this test tube.</w:t>
      </w:r>
    </w:p>
    <w:p w14:paraId="76AA6CD3" w14:textId="5E2631CF" w:rsidR="0030344E" w:rsidRDefault="0030344E" w:rsidP="0030344E">
      <w:pPr>
        <w:pStyle w:val="ListParagraph"/>
        <w:numPr>
          <w:ilvl w:val="0"/>
          <w:numId w:val="5"/>
        </w:numPr>
      </w:pPr>
      <w:r>
        <w:t>Syringe + Pump mechanism is used to add a fixed amount of Bradford reagent from its chamber into this test tube.</w:t>
      </w:r>
    </w:p>
    <w:p w14:paraId="2CA611C2" w14:textId="3CEADAF2" w:rsidR="0030344E" w:rsidRDefault="0030344E" w:rsidP="0030344E">
      <w:pPr>
        <w:pStyle w:val="ListParagraph"/>
        <w:numPr>
          <w:ilvl w:val="0"/>
          <w:numId w:val="5"/>
        </w:numPr>
      </w:pPr>
      <w:r>
        <w:t>Mixing occurs via controlled vibration using motors.</w:t>
      </w:r>
    </w:p>
    <w:p w14:paraId="215C0B2B" w14:textId="511B1EA8" w:rsidR="0030344E" w:rsidRDefault="0030344E" w:rsidP="0030344E">
      <w:pPr>
        <w:pStyle w:val="ListParagraph"/>
        <w:numPr>
          <w:ilvl w:val="0"/>
          <w:numId w:val="5"/>
        </w:numPr>
      </w:pPr>
      <w:r>
        <w:t>The solution is then transferred into cuvette for optical reading.</w:t>
      </w:r>
    </w:p>
    <w:p w14:paraId="33C8A7DF" w14:textId="13ED2DF9" w:rsidR="0030344E" w:rsidRDefault="0030344E" w:rsidP="0030344E">
      <w:pPr>
        <w:pStyle w:val="ListParagraph"/>
        <w:numPr>
          <w:ilvl w:val="0"/>
          <w:numId w:val="5"/>
        </w:numPr>
      </w:pPr>
      <w:r>
        <w:t>A camera is positioned to observe the cuvette. It captures the colour change from brown to blue, that indicates the presence of protein</w:t>
      </w:r>
      <w:r w:rsidR="00AA1089">
        <w:t xml:space="preserve"> molecules.</w:t>
      </w:r>
    </w:p>
    <w:sectPr w:rsidR="00303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29AB"/>
    <w:multiLevelType w:val="hybridMultilevel"/>
    <w:tmpl w:val="49C21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61C0E"/>
    <w:multiLevelType w:val="hybridMultilevel"/>
    <w:tmpl w:val="ECA87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046C1"/>
    <w:multiLevelType w:val="hybridMultilevel"/>
    <w:tmpl w:val="3990C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252EE"/>
    <w:multiLevelType w:val="hybridMultilevel"/>
    <w:tmpl w:val="96362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A0C84"/>
    <w:multiLevelType w:val="hybridMultilevel"/>
    <w:tmpl w:val="C55036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36367">
    <w:abstractNumId w:val="3"/>
  </w:num>
  <w:num w:numId="2" w16cid:durableId="1474327492">
    <w:abstractNumId w:val="1"/>
  </w:num>
  <w:num w:numId="3" w16cid:durableId="1889220531">
    <w:abstractNumId w:val="2"/>
  </w:num>
  <w:num w:numId="4" w16cid:durableId="1889031692">
    <w:abstractNumId w:val="4"/>
  </w:num>
  <w:num w:numId="5" w16cid:durableId="198226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FB"/>
    <w:rsid w:val="00031188"/>
    <w:rsid w:val="00152FFB"/>
    <w:rsid w:val="001E63E0"/>
    <w:rsid w:val="0028196F"/>
    <w:rsid w:val="0030344E"/>
    <w:rsid w:val="00377099"/>
    <w:rsid w:val="004E76BA"/>
    <w:rsid w:val="006128A2"/>
    <w:rsid w:val="007126E3"/>
    <w:rsid w:val="007303F7"/>
    <w:rsid w:val="0075623A"/>
    <w:rsid w:val="007A5730"/>
    <w:rsid w:val="00965714"/>
    <w:rsid w:val="00AA1089"/>
    <w:rsid w:val="00BF3397"/>
    <w:rsid w:val="00DD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D62A"/>
  <w15:chartTrackingRefBased/>
  <w15:docId w15:val="{555BA904-9751-4CB7-8653-BFAAE175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karannpote@gmail.com</dc:creator>
  <cp:keywords/>
  <dc:description/>
  <cp:lastModifiedBy>karannpote@gmail.com</cp:lastModifiedBy>
  <cp:revision>6</cp:revision>
  <dcterms:created xsi:type="dcterms:W3CDTF">2025-06-24T07:06:00Z</dcterms:created>
  <dcterms:modified xsi:type="dcterms:W3CDTF">2025-06-26T04:12:00Z</dcterms:modified>
</cp:coreProperties>
</file>