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3000" cy="2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04" w:val="left"/>
          <w:tab w:pos="7066" w:val="left"/>
        </w:tabs>
        <w:autoSpaceDE w:val="0"/>
        <w:widowControl/>
        <w:spacing w:line="738" w:lineRule="exact" w:before="200" w:after="0"/>
        <w:ind w:left="84" w:right="115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 xml:space="preserve">CIBC Account Statement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KARAN GAJJAR </w:t>
      </w:r>
      <w:r>
        <w:tab/>
      </w:r>
      <w:r>
        <w:rPr>
          <w:rFonts w:ascii="Helvetica" w:hAnsi="Helvetica" w:eastAsia="Helvetica"/>
          <w:b/>
          <w:i w:val="0"/>
          <w:color w:val="000000"/>
          <w:sz w:val="18"/>
        </w:rPr>
        <w:t>For Sep 1 to Sep 30, 2025</w:t>
      </w:r>
    </w:p>
    <w:p>
      <w:pPr>
        <w:autoSpaceDN w:val="0"/>
        <w:autoSpaceDE w:val="0"/>
        <w:widowControl/>
        <w:spacing w:line="248" w:lineRule="exact" w:before="212" w:after="0"/>
        <w:ind w:left="0" w:right="1952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8"/>
        </w:rPr>
        <w:t>Account number</w:t>
      </w:r>
    </w:p>
    <w:p>
      <w:pPr>
        <w:autoSpaceDN w:val="0"/>
        <w:autoSpaceDE w:val="0"/>
        <w:widowControl/>
        <w:spacing w:line="248" w:lineRule="exact" w:before="0" w:after="88"/>
        <w:ind w:left="0" w:right="262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63-80883</w:t>
      </w:r>
    </w:p>
    <w:p>
      <w:pPr>
        <w:sectPr>
          <w:pgSz w:w="12240" w:h="15840"/>
          <w:pgMar w:top="620" w:right="836" w:bottom="196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32" w:after="0"/>
        <w:ind w:left="84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The names shown are based on our current records, as of December 3,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2025. This statement does not reflect any changes in account holders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>and account holder names that may have occurred prior to this date.</w:t>
      </w:r>
    </w:p>
    <w:p>
      <w:pPr>
        <w:autoSpaceDN w:val="0"/>
        <w:autoSpaceDE w:val="0"/>
        <w:widowControl/>
        <w:spacing w:line="386" w:lineRule="exact" w:before="958" w:after="0"/>
        <w:ind w:left="8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>Account summary</w:t>
      </w:r>
    </w:p>
    <w:p>
      <w:pPr>
        <w:sectPr>
          <w:type w:val="continuous"/>
          <w:pgSz w:w="12240" w:h="15840"/>
          <w:pgMar w:top="620" w:right="836" w:bottom="196" w:left="956" w:header="720" w:footer="720" w:gutter="0"/>
          <w:cols w:num="2" w:equalWidth="0">
            <w:col w:w="6828" w:space="0"/>
            <w:col w:w="3620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30" w:after="0"/>
        <w:ind w:left="238" w:right="144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 xml:space="preserve">Branch transit number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>01652</w:t>
      </w:r>
    </w:p>
    <w:p>
      <w:pPr>
        <w:autoSpaceDN w:val="0"/>
        <w:autoSpaceDE w:val="0"/>
        <w:widowControl/>
        <w:spacing w:line="330" w:lineRule="exact" w:before="1050" w:after="62"/>
        <w:ind w:left="258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Contact information</w:t>
      </w:r>
    </w:p>
    <w:p>
      <w:pPr>
        <w:sectPr>
          <w:type w:val="nextColumn"/>
          <w:pgSz w:w="12240" w:h="15840"/>
          <w:pgMar w:top="620" w:right="836" w:bottom="196" w:left="956" w:header="720" w:footer="720" w:gutter="0"/>
          <w:cols w:num="2" w:equalWidth="0">
            <w:col w:w="6828" w:space="0"/>
            <w:col w:w="36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2090"/>
        <w:gridCol w:w="2090"/>
        <w:gridCol w:w="2090"/>
        <w:gridCol w:w="2090"/>
        <w:gridCol w:w="2090"/>
      </w:tblGrid>
      <w:tr>
        <w:trPr>
          <w:trHeight w:hRule="exact" w:val="294"/>
        </w:trPr>
        <w:tc>
          <w:tcPr>
            <w:tcW w:type="dxa" w:w="4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Opening balance on Sep 1, 2025</w:t>
            </w:r>
          </w:p>
        </w:tc>
        <w:tc>
          <w:tcPr>
            <w:tcW w:type="dxa" w:w="9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40" w:after="0"/>
              <w:ind w:left="1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4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$29,746.85</w:t>
            </w:r>
          </w:p>
        </w:tc>
        <w:tc>
          <w:tcPr>
            <w:tcW w:type="dxa" w:w="686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5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" cy="114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6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1 800 465 CIBC (2422)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Contact us by phone for questions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on this update, change of personal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information, and general inquiries,</w:t>
            </w:r>
          </w:p>
        </w:tc>
      </w:tr>
      <w:tr>
        <w:trPr>
          <w:trHeight w:hRule="exact" w:val="320"/>
        </w:trPr>
        <w:tc>
          <w:tcPr>
            <w:tcW w:type="dxa" w:w="4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Withdrawals</w:t>
            </w:r>
          </w:p>
        </w:tc>
        <w:tc>
          <w:tcPr>
            <w:tcW w:type="dxa" w:w="2090"/>
            <w:vMerge/>
            <w:tcBorders/>
          </w:tcPr>
          <w:p/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6" w:after="0"/>
              <w:ind w:left="0" w:right="4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2090"/>
            <w:vMerge/>
            <w:tcBorders>
              <w:bottom w:sz="4.0" w:val="single" w:color="#000000"/>
            </w:tcBorders>
          </w:tcPr>
          <w:p/>
        </w:tc>
        <w:tc>
          <w:tcPr>
            <w:tcW w:type="dxa" w:w="2090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411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Deposits</w:t>
            </w:r>
          </w:p>
        </w:tc>
        <w:tc>
          <w:tcPr>
            <w:tcW w:type="dxa" w:w="90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+</w:t>
            </w:r>
          </w:p>
        </w:tc>
        <w:tc>
          <w:tcPr>
            <w:tcW w:type="dxa" w:w="159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" w:after="0"/>
              <w:ind w:left="0" w:right="4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4,013.46</w:t>
            </w:r>
          </w:p>
        </w:tc>
        <w:tc>
          <w:tcPr>
            <w:tcW w:type="dxa" w:w="2090"/>
            <w:vMerge/>
            <w:tcBorders>
              <w:bottom w:sz="4.0" w:val="single" w:color="#000000"/>
            </w:tcBorders>
          </w:tcPr>
          <w:p/>
        </w:tc>
        <w:tc>
          <w:tcPr>
            <w:tcW w:type="dxa" w:w="2090"/>
            <w:vMerge/>
            <w:tcBorders>
              <w:bottom w:sz="4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4114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Closing balance on Sep 30, 2025</w:t>
            </w:r>
          </w:p>
        </w:tc>
        <w:tc>
          <w:tcPr>
            <w:tcW w:type="dxa" w:w="906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=</w:t>
            </w:r>
          </w:p>
        </w:tc>
        <w:tc>
          <w:tcPr>
            <w:tcW w:type="dxa" w:w="1594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0" w:right="4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$33,760.31</w:t>
            </w:r>
          </w:p>
        </w:tc>
        <w:tc>
          <w:tcPr>
            <w:tcW w:type="dxa" w:w="686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9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" w:after="0"/>
              <w:ind w:left="7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24 hours a day, 7 days a week.</w:t>
            </w:r>
          </w:p>
        </w:tc>
      </w:tr>
      <w:tr>
        <w:trPr>
          <w:trHeight w:hRule="exact" w:val="510"/>
        </w:trPr>
        <w:tc>
          <w:tcPr>
            <w:tcW w:type="dxa" w:w="2090"/>
            <w:vMerge/>
            <w:tcBorders>
              <w:top w:sz="4.0" w:val="single" w:color="#000000"/>
            </w:tcBorders>
          </w:tcPr>
          <w:p/>
        </w:tc>
        <w:tc>
          <w:tcPr>
            <w:tcW w:type="dxa" w:w="2090"/>
            <w:vMerge/>
            <w:tcBorders>
              <w:top w:sz="4.0" w:val="single" w:color="#000000"/>
            </w:tcBorders>
          </w:tcPr>
          <w:p/>
        </w:tc>
        <w:tc>
          <w:tcPr>
            <w:tcW w:type="dxa" w:w="2090"/>
            <w:vMerge/>
            <w:tcBorders>
              <w:top w:sz="4.0" w:val="single" w:color="#000000"/>
            </w:tcBorders>
          </w:tcPr>
          <w:p/>
        </w:tc>
        <w:tc>
          <w:tcPr>
            <w:tcW w:type="dxa" w:w="2090"/>
            <w:vMerge/>
            <w:tcBorders>
              <w:top w:sz="4.0" w:val="single" w:color="#000000"/>
            </w:tcBorders>
          </w:tcPr>
          <w:p/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58" w:after="0"/>
              <w:ind w:left="70" w:right="100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TTY hearing impaired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1 800 465 7401</w:t>
            </w:r>
          </w:p>
        </w:tc>
      </w:tr>
    </w:tbl>
    <w:p>
      <w:pPr>
        <w:autoSpaceDN w:val="0"/>
        <w:autoSpaceDE w:val="0"/>
        <w:widowControl/>
        <w:spacing w:line="218" w:lineRule="exact" w:before="48" w:after="0"/>
        <w:ind w:left="7394" w:right="57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 xml:space="preserve">Outside Canada and the U.S.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8"/>
        </w:rPr>
        <w:t>1 902 420 CIBC (2422)</w:t>
      </w:r>
    </w:p>
    <w:p>
      <w:pPr>
        <w:autoSpaceDN w:val="0"/>
        <w:tabs>
          <w:tab w:pos="7394" w:val="left"/>
        </w:tabs>
        <w:autoSpaceDE w:val="0"/>
        <w:widowControl/>
        <w:spacing w:line="240" w:lineRule="auto" w:before="0" w:after="0"/>
        <w:ind w:left="70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4300" cy="114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elvetica" w:hAnsi="Helvetica" w:eastAsia="Helvetica"/>
          <w:b/>
          <w:i w:val="0"/>
          <w:color w:val="000000"/>
          <w:sz w:val="20"/>
        </w:rPr>
        <w:t>www.cibc.com</w:t>
      </w:r>
    </w:p>
    <w:p>
      <w:pPr>
        <w:autoSpaceDN w:val="0"/>
        <w:autoSpaceDE w:val="0"/>
        <w:widowControl/>
        <w:spacing w:line="330" w:lineRule="exact" w:before="602" w:after="22"/>
        <w:ind w:left="10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Transaction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90"/>
        <w:gridCol w:w="2090"/>
        <w:gridCol w:w="2090"/>
        <w:gridCol w:w="2090"/>
        <w:gridCol w:w="2090"/>
      </w:tblGrid>
      <w:tr>
        <w:trPr>
          <w:trHeight w:hRule="exact" w:val="320"/>
        </w:trPr>
        <w:tc>
          <w:tcPr>
            <w:tcW w:type="dxa" w:w="90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Date</w:t>
            </w:r>
          </w:p>
        </w:tc>
        <w:tc>
          <w:tcPr>
            <w:tcW w:type="dxa" w:w="372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24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Description</w:t>
            </w:r>
          </w:p>
        </w:tc>
        <w:tc>
          <w:tcPr>
            <w:tcW w:type="dxa" w:w="20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3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Withdrawals ($)</w:t>
            </w:r>
          </w:p>
        </w:tc>
        <w:tc>
          <w:tcPr>
            <w:tcW w:type="dxa" w:w="20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4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Deposits ($)</w:t>
            </w:r>
          </w:p>
        </w:tc>
        <w:tc>
          <w:tcPr>
            <w:tcW w:type="dxa" w:w="168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Balance ($)</w:t>
            </w:r>
          </w:p>
        </w:tc>
      </w:tr>
      <w:tr>
        <w:trPr>
          <w:trHeight w:hRule="exact" w:val="262"/>
        </w:trPr>
        <w:tc>
          <w:tcPr>
            <w:tcW w:type="dxa" w:w="90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Sep 1</w:t>
            </w:r>
          </w:p>
        </w:tc>
        <w:tc>
          <w:tcPr>
            <w:tcW w:type="dxa" w:w="372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24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Opening balance</w:t>
            </w:r>
          </w:p>
        </w:tc>
        <w:tc>
          <w:tcPr>
            <w:tcW w:type="dxa" w:w="20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$29,746.85</w:t>
            </w:r>
          </w:p>
        </w:tc>
      </w:tr>
      <w:tr>
        <w:trPr>
          <w:trHeight w:hRule="exact" w:val="268"/>
        </w:trPr>
        <w:tc>
          <w:tcPr>
            <w:tcW w:type="dxa" w:w="90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Sep 17</w:t>
            </w:r>
          </w:p>
        </w:tc>
        <w:tc>
          <w:tcPr>
            <w:tcW w:type="dxa" w:w="372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INTERNET TRANSFER 000000201653</w:t>
            </w:r>
          </w:p>
        </w:tc>
        <w:tc>
          <w:tcPr>
            <w:tcW w:type="dxa" w:w="20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6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4,000.00</w:t>
            </w:r>
          </w:p>
        </w:tc>
        <w:tc>
          <w:tcPr>
            <w:tcW w:type="dxa" w:w="168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33,746.85</w:t>
            </w:r>
          </w:p>
        </w:tc>
      </w:tr>
      <w:tr>
        <w:trPr>
          <w:trHeight w:hRule="exact" w:val="270"/>
        </w:trPr>
        <w:tc>
          <w:tcPr>
            <w:tcW w:type="dxa" w:w="90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10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Sep 29</w:t>
            </w:r>
          </w:p>
        </w:tc>
        <w:tc>
          <w:tcPr>
            <w:tcW w:type="dxa" w:w="372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24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INTEREST</w:t>
            </w:r>
          </w:p>
        </w:tc>
        <w:tc>
          <w:tcPr>
            <w:tcW w:type="dxa" w:w="20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6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13.46</w:t>
            </w:r>
          </w:p>
        </w:tc>
        <w:tc>
          <w:tcPr>
            <w:tcW w:type="dxa" w:w="168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" w:after="0"/>
              <w:ind w:left="0" w:right="1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33,760.31</w:t>
            </w:r>
          </w:p>
        </w:tc>
      </w:tr>
      <w:tr>
        <w:trPr>
          <w:trHeight w:hRule="exact" w:val="2420"/>
        </w:trPr>
        <w:tc>
          <w:tcPr>
            <w:tcW w:type="dxa" w:w="4624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114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Closing balance</w:t>
            </w:r>
          </w:p>
        </w:tc>
        <w:tc>
          <w:tcPr>
            <w:tcW w:type="dxa" w:w="206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8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6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$33,760.31</w:t>
            </w:r>
          </w:p>
        </w:tc>
      </w:tr>
      <w:tr>
        <w:trPr>
          <w:trHeight w:hRule="exact" w:val="2308"/>
        </w:trPr>
        <w:tc>
          <w:tcPr>
            <w:tcW w:type="dxa" w:w="4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110" w:after="0"/>
              <w:ind w:left="4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10774E PER-2018/09</w:t>
            </w:r>
          </w:p>
        </w:tc>
        <w:tc>
          <w:tcPr>
            <w:tcW w:type="dxa" w:w="2090"/>
            <w:vMerge/>
            <w:tcBorders>
              <w:top w:sz="4.0" w:val="single" w:color="#000000"/>
            </w:tcBorders>
          </w:tcPr>
          <w:p/>
        </w:tc>
        <w:tc>
          <w:tcPr>
            <w:tcW w:type="dxa" w:w="2090"/>
            <w:vMerge/>
            <w:tcBorders>
              <w:top w:sz="4.0" w:val="single" w:color="#000000"/>
            </w:tcBorders>
          </w:tcPr>
          <w:p/>
        </w:tc>
        <w:tc>
          <w:tcPr>
            <w:tcW w:type="dxa" w:w="1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08" w:after="0"/>
              <w:ind w:left="0" w:right="2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Page 1 of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620" w:right="836" w:bottom="196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</w:p>
    <w:p>
      <w:pPr>
        <w:sectPr>
          <w:pgSz w:w="12240" w:h="15840"/>
          <w:pgMar w:top="352" w:right="836" w:bottom="196" w:left="9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0" w:lineRule="exact" w:before="0" w:after="0"/>
        <w:ind w:left="16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CIBC Account Statement</w:t>
      </w:r>
    </w:p>
    <w:p>
      <w:pPr>
        <w:sectPr>
          <w:type w:val="continuous"/>
          <w:pgSz w:w="12240" w:h="15840"/>
          <w:pgMar w:top="352" w:right="836" w:bottom="196" w:left="956" w:header="720" w:footer="720" w:gutter="0"/>
          <w:cols w:num="2" w:equalWidth="0">
            <w:col w:w="5036" w:space="0"/>
            <w:col w:w="5412" w:space="0"/>
          </w:cols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940"/>
        <w:ind w:left="2030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 xml:space="preserve">Sep 1 to Sep 30, 2025 </w:t>
      </w:r>
      <w:r>
        <w:br/>
      </w:r>
      <w:r>
        <w:rPr>
          <w:rFonts w:ascii="Helvetica" w:hAnsi="Helvetica" w:eastAsia="Helvetica"/>
          <w:b/>
          <w:i w:val="0"/>
          <w:color w:val="000000"/>
          <w:sz w:val="18"/>
        </w:rPr>
        <w:t xml:space="preserve">Account number: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63-80883 </w:t>
      </w:r>
      <w:r>
        <w:br/>
      </w:r>
      <w:r>
        <w:rPr>
          <w:rFonts w:ascii="Helvetica" w:hAnsi="Helvetica" w:eastAsia="Helvetica"/>
          <w:b/>
          <w:i w:val="0"/>
          <w:color w:val="000000"/>
          <w:sz w:val="18"/>
        </w:rPr>
        <w:t xml:space="preserve">Branch transit number: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>01652</w:t>
      </w:r>
    </w:p>
    <w:p>
      <w:pPr>
        <w:sectPr>
          <w:type w:val="nextColumn"/>
          <w:pgSz w:w="12240" w:h="15840"/>
          <w:pgMar w:top="352" w:right="836" w:bottom="196" w:left="956" w:header="720" w:footer="720" w:gutter="0"/>
          <w:cols w:num="2" w:equalWidth="0">
            <w:col w:w="5036" w:space="0"/>
            <w:col w:w="5412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242" w:after="0"/>
        <w:ind w:left="44" w:right="7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 xml:space="preserve">Important: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This statement will be considered correct if you do not report errors, omissions or irregularities in entries and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>balances to CIBC in writing within the period applicable to your regular account recordkeeping option, as follows:</w:t>
      </w:r>
    </w:p>
    <w:p>
      <w:pPr>
        <w:autoSpaceDN w:val="0"/>
        <w:autoSpaceDE w:val="0"/>
        <w:widowControl/>
        <w:spacing w:line="248" w:lineRule="exact" w:before="190" w:after="0"/>
        <w:ind w:left="77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Bankbook or paperless: 60 days from the date the entry was, or should have been, posted; or</w:t>
      </w:r>
    </w:p>
    <w:p>
      <w:pPr>
        <w:autoSpaceDN w:val="0"/>
        <w:autoSpaceDE w:val="0"/>
        <w:widowControl/>
        <w:spacing w:line="216" w:lineRule="exact" w:before="40" w:after="0"/>
        <w:ind w:left="77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Statement: 30 days from last date of the statement period covered by a previously issued regular statement where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>such period included the date the entry was, or should have been, posted.</w:t>
      </w:r>
    </w:p>
    <w:p>
      <w:pPr>
        <w:autoSpaceDN w:val="0"/>
        <w:autoSpaceDE w:val="0"/>
        <w:widowControl/>
        <w:spacing w:line="216" w:lineRule="exact" w:before="220" w:after="0"/>
        <w:ind w:left="4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This rule does not apply to improper credits to your account. Your rights under your Personal Account Agreement to verify and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notify CIBC of account errors, omissions or irregularities do not apply to this statement which is for information or replacement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>purposes only.</w:t>
      </w:r>
    </w:p>
    <w:p>
      <w:pPr>
        <w:autoSpaceDN w:val="0"/>
        <w:autoSpaceDE w:val="0"/>
        <w:widowControl/>
        <w:spacing w:line="216" w:lineRule="exact" w:before="222" w:after="0"/>
        <w:ind w:left="44" w:right="288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18"/>
        </w:rPr>
        <w:t xml:space="preserve">*Foreign Currency Conversion Fee: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If you withdraw foreign currency from a bank machine located outside Canada, you are charged the same conversion rate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>CIBC is required to pay plus an administration fee, which is disclosed in the CIBC</w:t>
      </w:r>
      <w:r>
        <w:rPr>
          <w:rFonts w:ascii="Helvetica" w:hAnsi="Helvetica" w:eastAsia="Helvetica"/>
          <w:b w:val="0"/>
          <w:i/>
          <w:color w:val="000000"/>
          <w:sz w:val="18"/>
        </w:rPr>
        <w:t xml:space="preserve"> Personal Account Service Fees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 brochure, a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copy of which is available at any CIBC branch in Canada (this is in addition to any transaction fee applicable to the withdrawal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>and the network fee).</w:t>
      </w:r>
    </w:p>
    <w:p>
      <w:pPr>
        <w:autoSpaceDN w:val="0"/>
        <w:autoSpaceDE w:val="0"/>
        <w:widowControl/>
        <w:spacing w:line="202" w:lineRule="exact" w:before="208" w:after="0"/>
        <w:ind w:left="44" w:right="576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8"/>
        </w:rPr>
        <w:t xml:space="preserve">TM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  Trademark of CIBC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® 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>Registered trademark of CIBC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8"/>
        </w:rPr>
        <w:t xml:space="preserve">® </w:t>
      </w:r>
      <w:r>
        <w:rPr>
          <w:rFonts w:ascii="Helvetica" w:hAnsi="Helvetica" w:eastAsia="Helvetica"/>
          <w:b w:val="0"/>
          <w:i/>
          <w:color w:val="000000"/>
          <w:sz w:val="16"/>
        </w:rPr>
        <w:t>Interac</w:t>
      </w:r>
      <w:r>
        <w:rPr>
          <w:rFonts w:ascii="Helvetica" w:hAnsi="Helvetica" w:eastAsia="Helvetica"/>
          <w:b w:val="0"/>
          <w:i w:val="0"/>
          <w:color w:val="000000"/>
          <w:sz w:val="16"/>
        </w:rPr>
        <w:t xml:space="preserve"> is a registered trademark of Interac Inc./CIBC Licensee</w:t>
      </w:r>
    </w:p>
    <w:p>
      <w:pPr>
        <w:autoSpaceDN w:val="0"/>
        <w:tabs>
          <w:tab w:pos="9386" w:val="left"/>
        </w:tabs>
        <w:autoSpaceDE w:val="0"/>
        <w:widowControl/>
        <w:spacing w:line="220" w:lineRule="exact" w:before="8184" w:after="0"/>
        <w:ind w:left="4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 xml:space="preserve">10774E PER-2018/09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16"/>
        </w:rPr>
        <w:t>Page 2 of 2</w:t>
      </w:r>
    </w:p>
    <w:sectPr w:rsidR="00FC693F" w:rsidRPr="0006063C" w:rsidSect="00034616">
      <w:type w:val="continuous"/>
      <w:pgSz w:w="12240" w:h="15840"/>
      <w:pgMar w:top="352" w:right="836" w:bottom="196" w:left="9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