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Cupid’s Arrow – Implementation Plan (v3 – Final)</w:t>
      </w:r>
    </w:p>
    <w:p>
      <w:pPr>
        <w:pStyle w:val="Heading1"/>
      </w:pPr>
      <w:r>
        <w:t>Phase 1: Foundation</w:t>
      </w:r>
    </w:p>
    <w:p>
      <w:r>
        <w:t>Project setup, Supabase configuration, design system implementation.</w:t>
      </w:r>
    </w:p>
    <w:p>
      <w:pPr>
        <w:pStyle w:val="Heading1"/>
      </w:pPr>
      <w:r>
        <w:t>Phase 2: Backend Logic</w:t>
      </w:r>
    </w:p>
    <w:p>
      <w:r>
        <w:t>Experience creation Edge Function.</w:t>
      </w:r>
    </w:p>
    <w:p>
      <w:r>
        <w:t>Payment creation and webhook verification.</w:t>
      </w:r>
    </w:p>
    <w:p>
      <w:r>
        <w:t>Email sending after payment confirmation.</w:t>
      </w:r>
    </w:p>
    <w:p>
      <w:pPr>
        <w:pStyle w:val="Heading1"/>
      </w:pPr>
      <w:r>
        <w:t>Phase 3: Frontend Experience</w:t>
      </w:r>
    </w:p>
    <w:p>
      <w:r>
        <w:t>Mode selection, preview flow, payment UI.</w:t>
      </w:r>
    </w:p>
    <w:p>
      <w:r>
        <w:t>Crush and Couple experience rendering.</w:t>
      </w:r>
    </w:p>
    <w:p>
      <w:pPr>
        <w:pStyle w:val="Heading1"/>
      </w:pPr>
      <w:r>
        <w:t>Phase 4: Testing &amp; Launch</w:t>
      </w:r>
    </w:p>
    <w:p>
      <w:r>
        <w:t>End-to-end testing.</w:t>
      </w:r>
    </w:p>
    <w:p>
      <w:r>
        <w:t>Performance optimization.</w:t>
      </w:r>
    </w:p>
    <w:p>
      <w:r>
        <w:t>India-first production launch.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