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49AF0" w14:textId="77777777" w:rsidR="00B659B0" w:rsidRDefault="00B659B0">
      <w:r>
        <w:t xml:space="preserve">Covariance: </w:t>
      </w:r>
    </w:p>
    <w:p w14:paraId="27F16825" w14:textId="77777777" w:rsidR="00B659B0" w:rsidRPr="00B659B0" w:rsidRDefault="00B659B0" w:rsidP="00B659B0">
      <w:pPr>
        <w:pStyle w:val="ListParagraph"/>
        <w:numPr>
          <w:ilvl w:val="0"/>
          <w:numId w:val="1"/>
        </w:numPr>
      </w:pPr>
      <w:r w:rsidRPr="00B659B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covariance</w:t>
      </w:r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measure of the joint variability of two </w:t>
      </w:r>
      <w:hyperlink r:id="rId5" w:tooltip="Random variable" w:history="1">
        <w:r w:rsidRPr="00B659B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random variables</w:t>
        </w:r>
      </w:hyperlink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58FA61A1" w14:textId="77777777" w:rsidR="00B659B0" w:rsidRPr="00B659B0" w:rsidRDefault="00B659B0" w:rsidP="00B659B0">
      <w:pPr>
        <w:pStyle w:val="ListParagraph"/>
        <w:numPr>
          <w:ilvl w:val="0"/>
          <w:numId w:val="1"/>
        </w:numPr>
      </w:pPr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sign of the covariance therefore shows the tendency in the </w:t>
      </w:r>
      <w:hyperlink r:id="rId6" w:tooltip="Linear relationship" w:history="1">
        <w:r w:rsidRPr="00B659B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linear relationship</w:t>
        </w:r>
      </w:hyperlink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> between the variables.</w:t>
      </w:r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0D6F39CE" w14:textId="77777777" w:rsidR="00B659B0" w:rsidRPr="00B659B0" w:rsidRDefault="00B659B0" w:rsidP="00B659B0">
      <w:pPr>
        <w:pStyle w:val="ListParagraph"/>
        <w:numPr>
          <w:ilvl w:val="0"/>
          <w:numId w:val="1"/>
        </w:numPr>
      </w:pPr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magnitude of the covariance is not easy to interpret because it is not normalized and hence depends on the magnitudes of the variables. </w:t>
      </w:r>
    </w:p>
    <w:p w14:paraId="4821FA10" w14:textId="77777777" w:rsidR="00D0239C" w:rsidRDefault="00B659B0" w:rsidP="00D0239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7" w:tooltip="Covariance and correlation" w:history="1">
        <w:r w:rsidRPr="00B659B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normalized version of the covariance</w:t>
        </w:r>
      </w:hyperlink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 </w:t>
      </w:r>
      <w:hyperlink r:id="rId8" w:tooltip="Pearson product-moment correlation coefficient" w:history="1">
        <w:r w:rsidRPr="00B659B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correlation coefficient</w:t>
        </w:r>
      </w:hyperlink>
      <w:r w:rsidRPr="00B659B0">
        <w:rPr>
          <w:rFonts w:ascii="Arial" w:hAnsi="Arial" w:cs="Arial"/>
          <w:color w:val="222222"/>
          <w:sz w:val="21"/>
          <w:szCs w:val="21"/>
          <w:shd w:val="clear" w:color="auto" w:fill="FFFFFF"/>
        </w:rPr>
        <w:t>, however, shows by its magnitude the strength of the linear relation.</w:t>
      </w:r>
    </w:p>
    <w:p w14:paraId="050DE30E" w14:textId="3A6ECFAD" w:rsidR="00D0239C" w:rsidRDefault="00D0239C" w:rsidP="00D0239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 covariance is defined as the expected value (or mean) of the product of their deviations from their individual expected values</w:t>
      </w:r>
    </w:p>
    <w:p w14:paraId="3B135413" w14:textId="0BE8CB21" w:rsidR="00D0239C" w:rsidRDefault="00D0239C" w:rsidP="00755EAA">
      <w:pPr>
        <w:ind w:firstLine="720"/>
      </w:pPr>
      <w:r>
        <w:rPr>
          <w:noProof/>
        </w:rPr>
        <w:drawing>
          <wp:inline distT="0" distB="0" distL="0" distR="0" wp14:anchorId="2811C122" wp14:editId="4C2AEB13">
            <wp:extent cx="43338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6549" w14:textId="10F104CC" w:rsidR="00D7199B" w:rsidRDefault="00D7199B" w:rsidP="00755EAA">
      <w:pPr>
        <w:ind w:firstLine="720"/>
      </w:pPr>
      <w:r>
        <w:rPr>
          <w:noProof/>
        </w:rPr>
        <w:drawing>
          <wp:inline distT="0" distB="0" distL="0" distR="0" wp14:anchorId="4189AF2F" wp14:editId="5A1273CA">
            <wp:extent cx="45339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B59E" w14:textId="4C2B959A" w:rsidR="00D7199B" w:rsidRDefault="00D7199B" w:rsidP="00755EAA">
      <w:pPr>
        <w:ind w:firstLine="720"/>
      </w:pPr>
    </w:p>
    <w:p w14:paraId="3F1712D5" w14:textId="77777777" w:rsidR="00D7199B" w:rsidRDefault="00D7199B" w:rsidP="00755EAA">
      <w:pPr>
        <w:ind w:firstLine="720"/>
      </w:pPr>
      <w:bookmarkStart w:id="0" w:name="_GoBack"/>
      <w:bookmarkEnd w:id="0"/>
    </w:p>
    <w:sectPr w:rsidR="00D7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6921"/>
    <w:multiLevelType w:val="hybridMultilevel"/>
    <w:tmpl w:val="02F4A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1D"/>
    <w:rsid w:val="006114B6"/>
    <w:rsid w:val="00755EAA"/>
    <w:rsid w:val="00825A69"/>
    <w:rsid w:val="008C3047"/>
    <w:rsid w:val="00B659B0"/>
    <w:rsid w:val="00D0239C"/>
    <w:rsid w:val="00D7199B"/>
    <w:rsid w:val="00E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BC5C"/>
  <w15:chartTrackingRefBased/>
  <w15:docId w15:val="{A0E650E5-E863-4475-999C-BF4BC4F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9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5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9C"/>
    <w:rPr>
      <w:rFonts w:ascii="Segoe UI" w:hAnsi="Segoe UI" w:cs="Segoe UI"/>
      <w:sz w:val="18"/>
      <w:szCs w:val="18"/>
    </w:rPr>
  </w:style>
  <w:style w:type="character" w:customStyle="1" w:styleId="mwe-math-mathml-inline">
    <w:name w:val="mwe-math-mathml-inline"/>
    <w:basedOn w:val="DefaultParagraphFont"/>
    <w:rsid w:val="00611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arson_product-moment_correlation_coeffic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variance_and_corre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ar_relationsh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andom_variab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6</cp:revision>
  <dcterms:created xsi:type="dcterms:W3CDTF">2020-01-20T12:03:00Z</dcterms:created>
  <dcterms:modified xsi:type="dcterms:W3CDTF">2020-01-20T12:08:00Z</dcterms:modified>
</cp:coreProperties>
</file>